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B6E8E" w:rsidRPr="00C9740A" w:rsidRDefault="00D75EA3" w:rsidP="00B65D1A">
      <w:pPr>
        <w:pStyle w:val="Heading2"/>
        <w:tabs>
          <w:tab w:val="left" w:pos="1455"/>
          <w:tab w:val="center" w:pos="4394"/>
        </w:tabs>
        <w:spacing w:before="0" w:line="276" w:lineRule="auto"/>
        <w:jc w:val="center"/>
        <w:rPr>
          <w:rFonts w:ascii="ATraditional Arabic" w:hAnsi="ATraditional Arabic" w:cs="ATraditional Arabic"/>
          <w:sz w:val="32"/>
          <w:szCs w:val="32"/>
        </w:rPr>
      </w:pPr>
      <w:bookmarkStart w:id="0" w:name="_gjdgxs" w:colFirst="0" w:colLast="0"/>
      <w:bookmarkEnd w:id="0"/>
      <w:r w:rsidRPr="00C9740A">
        <w:rPr>
          <w:rFonts w:ascii="ATraditional Arabic" w:eastAsia="Traditional Arabic" w:hAnsi="ATraditional Arabic" w:cs="ATraditional Arabic"/>
          <w:b w:val="0"/>
          <w:bCs/>
          <w:sz w:val="32"/>
          <w:szCs w:val="32"/>
          <w:rtl/>
        </w:rPr>
        <w:t>العمل بالقول الضعيف وأثره في الأحكام</w:t>
      </w:r>
    </w:p>
    <w:p w:rsidR="00064C5A" w:rsidRPr="00C9740A" w:rsidRDefault="00D75EA3" w:rsidP="00C9740A">
      <w:pPr>
        <w:tabs>
          <w:tab w:val="left" w:pos="4091"/>
          <w:tab w:val="center" w:pos="4380"/>
        </w:tabs>
        <w:spacing w:after="0" w:line="276" w:lineRule="auto"/>
        <w:ind w:firstLine="454"/>
        <w:rPr>
          <w:rFonts w:ascii="ATraditional Arabic" w:eastAsia="Traditional Arabic" w:hAnsi="ATraditional Arabic" w:cs="ATraditional Arabic"/>
          <w:b/>
          <w:sz w:val="32"/>
          <w:szCs w:val="32"/>
        </w:rPr>
      </w:pPr>
      <w:r w:rsidRPr="00C9740A">
        <w:rPr>
          <w:rFonts w:ascii="ATraditional Arabic" w:eastAsia="Traditional Arabic" w:hAnsi="ATraditional Arabic" w:cs="ATraditional Arabic"/>
          <w:b/>
          <w:sz w:val="32"/>
          <w:szCs w:val="32"/>
        </w:rPr>
        <w:tab/>
      </w:r>
      <w:r w:rsidRPr="00C9740A">
        <w:rPr>
          <w:rFonts w:ascii="ATraditional Arabic" w:eastAsia="Traditional Arabic" w:hAnsi="ATraditional Arabic" w:cs="ATraditional Arabic"/>
          <w:sz w:val="32"/>
          <w:szCs w:val="32"/>
        </w:rPr>
        <w:tab/>
      </w:r>
      <w:r w:rsidR="00C9740A">
        <w:rPr>
          <w:rFonts w:ascii="ATraditional Arabic" w:eastAsia="Traditional Arabic" w:hAnsi="ATraditional Arabic" w:cs="ATraditional Arabic"/>
          <w:b/>
          <w:sz w:val="32"/>
          <w:szCs w:val="32"/>
          <w:rtl/>
        </w:rPr>
        <w:t>إعدا</w:t>
      </w:r>
      <w:r w:rsidRPr="00C9740A">
        <w:rPr>
          <w:rFonts w:ascii="ATraditional Arabic" w:eastAsia="Traditional Arabic" w:hAnsi="ATraditional Arabic" w:cs="ATraditional Arabic"/>
          <w:b/>
          <w:sz w:val="32"/>
          <w:szCs w:val="32"/>
          <w:rtl/>
        </w:rPr>
        <w:t>د</w:t>
      </w:r>
      <w:r w:rsidR="008404FE" w:rsidRPr="00C9740A">
        <w:rPr>
          <w:rFonts w:ascii="ATraditional Arabic" w:eastAsia="Traditional Arabic" w:hAnsi="ATraditional Arabic" w:cs="ATraditional Arabic"/>
          <w:b/>
          <w:sz w:val="32"/>
          <w:szCs w:val="32"/>
          <w:rtl/>
        </w:rPr>
        <w:t>/</w:t>
      </w:r>
      <w:r w:rsidRPr="00C9740A">
        <w:rPr>
          <w:rFonts w:ascii="ATraditional Arabic" w:eastAsia="Traditional Arabic" w:hAnsi="ATraditional Arabic" w:cs="ATraditional Arabic"/>
          <w:b/>
          <w:sz w:val="32"/>
          <w:szCs w:val="32"/>
          <w:rtl/>
        </w:rPr>
        <w:t>عبد الحميد عبد الله قائد القحوم</w:t>
      </w:r>
    </w:p>
    <w:p w:rsidR="00064C5A" w:rsidRPr="00C9740A" w:rsidRDefault="00D75EA3" w:rsidP="00C9740A">
      <w:pPr>
        <w:tabs>
          <w:tab w:val="left" w:pos="3199"/>
          <w:tab w:val="center" w:pos="4380"/>
        </w:tabs>
        <w:spacing w:after="0" w:line="276" w:lineRule="auto"/>
        <w:ind w:firstLine="454"/>
        <w:jc w:val="center"/>
        <w:rPr>
          <w:rFonts w:ascii="ATraditional Arabic" w:eastAsia="Traditional Arabic" w:hAnsi="ATraditional Arabic" w:cs="ATraditional Arabic"/>
          <w:b/>
          <w:sz w:val="32"/>
          <w:szCs w:val="32"/>
        </w:rPr>
      </w:pPr>
      <w:r w:rsidRPr="00C9740A">
        <w:rPr>
          <w:rFonts w:ascii="ATraditional Arabic" w:eastAsia="Traditional Arabic" w:hAnsi="ATraditional Arabic" w:cs="ATraditional Arabic"/>
          <w:b/>
          <w:sz w:val="32"/>
          <w:szCs w:val="32"/>
          <w:rtl/>
        </w:rPr>
        <w:t>أستاذ الفقه بكلية الدراسات الإسلامية المشارك بالجامعة الإسلامية مينيسوتا</w:t>
      </w:r>
    </w:p>
    <w:p w:rsidR="00064C5A" w:rsidRPr="00C9740A" w:rsidRDefault="00D75EA3" w:rsidP="00B65D1A">
      <w:pPr>
        <w:pStyle w:val="Heading2"/>
        <w:spacing w:before="0" w:line="276" w:lineRule="auto"/>
        <w:jc w:val="center"/>
        <w:rPr>
          <w:rFonts w:ascii="ATraditional Arabic" w:eastAsia="Traditional Arabic" w:hAnsi="ATraditional Arabic" w:cs="ATraditional Arabic"/>
          <w:b w:val="0"/>
          <w:bCs/>
          <w:sz w:val="32"/>
          <w:szCs w:val="32"/>
          <w:rtl/>
        </w:rPr>
      </w:pPr>
      <w:bookmarkStart w:id="1" w:name="_30j0zll" w:colFirst="0" w:colLast="0"/>
      <w:bookmarkStart w:id="2" w:name="_1fob9te" w:colFirst="0" w:colLast="0"/>
      <w:bookmarkEnd w:id="1"/>
      <w:bookmarkEnd w:id="2"/>
      <w:r w:rsidRPr="00C9740A">
        <w:rPr>
          <w:rFonts w:ascii="ATraditional Arabic" w:eastAsia="Traditional Arabic" w:hAnsi="ATraditional Arabic" w:cs="ATraditional Arabic"/>
          <w:b w:val="0"/>
          <w:bCs/>
          <w:sz w:val="32"/>
          <w:szCs w:val="32"/>
          <w:rtl/>
        </w:rPr>
        <w:t xml:space="preserve">مستخلص </w:t>
      </w:r>
    </w:p>
    <w:p w:rsidR="006B0B87" w:rsidRPr="00C9740A" w:rsidRDefault="0056032A" w:rsidP="00EF67D5">
      <w:pPr>
        <w:spacing w:after="0" w:line="276" w:lineRule="auto"/>
        <w:ind w:firstLine="454"/>
        <w:rPr>
          <w:rFonts w:ascii="ATraditional Arabic" w:hAnsi="ATraditional Arabic" w:cs="ATraditional Arabic"/>
          <w:b/>
          <w:sz w:val="32"/>
          <w:szCs w:val="32"/>
          <w:rtl/>
        </w:rPr>
      </w:pPr>
      <w:r w:rsidRPr="00C9740A">
        <w:rPr>
          <w:rFonts w:ascii="ATraditional Arabic" w:eastAsia="Traditional Arabic" w:hAnsi="ATraditional Arabic" w:cs="ATraditional Arabic"/>
          <w:sz w:val="32"/>
          <w:szCs w:val="32"/>
          <w:rtl/>
        </w:rPr>
        <w:t xml:space="preserve">إن من أعظم قواعد الشريعة </w:t>
      </w:r>
      <w:r w:rsidR="00AF7A54" w:rsidRPr="00C9740A">
        <w:rPr>
          <w:rFonts w:ascii="ATraditional Arabic" w:eastAsia="Traditional Arabic" w:hAnsi="ATraditional Arabic" w:cs="ATraditional Arabic"/>
          <w:sz w:val="32"/>
          <w:szCs w:val="32"/>
          <w:rtl/>
        </w:rPr>
        <w:t xml:space="preserve">التي راعت المكلف هو رفع الحرج والضيق، وتحقيق مصالح الناس في العاجل والآجل، </w:t>
      </w:r>
      <w:r w:rsidR="00AF2C35" w:rsidRPr="00C9740A">
        <w:rPr>
          <w:rFonts w:ascii="ATraditional Arabic" w:eastAsia="Traditional Arabic" w:hAnsi="ATraditional Arabic" w:cs="ATraditional Arabic"/>
          <w:sz w:val="32"/>
          <w:szCs w:val="32"/>
          <w:rtl/>
        </w:rPr>
        <w:t xml:space="preserve">فكان </w:t>
      </w:r>
      <w:r w:rsidR="00AF7A54" w:rsidRPr="00C9740A">
        <w:rPr>
          <w:rFonts w:ascii="ATraditional Arabic" w:eastAsia="Traditional Arabic" w:hAnsi="ATraditional Arabic" w:cs="ATraditional Arabic"/>
          <w:sz w:val="32"/>
          <w:szCs w:val="32"/>
          <w:rtl/>
        </w:rPr>
        <w:t>دليل العر</w:t>
      </w:r>
      <w:r w:rsidR="00EF67D5">
        <w:rPr>
          <w:rFonts w:ascii="ATraditional Arabic" w:eastAsia="Traditional Arabic" w:hAnsi="ATraditional Arabic" w:cs="ATraditional Arabic"/>
          <w:sz w:val="32"/>
          <w:szCs w:val="32"/>
          <w:rtl/>
        </w:rPr>
        <w:t>ف، والاستحسان، والمصلحة المرسلة</w:t>
      </w:r>
      <w:r w:rsidR="00AF7A54" w:rsidRPr="00C9740A">
        <w:rPr>
          <w:rFonts w:ascii="ATraditional Arabic" w:eastAsia="Traditional Arabic" w:hAnsi="ATraditional Arabic" w:cs="ATraditional Arabic"/>
          <w:sz w:val="32"/>
          <w:szCs w:val="32"/>
          <w:rtl/>
        </w:rPr>
        <w:t xml:space="preserve"> من الأدلة المعتبرة في الشريعة الإسلامية، وكان الخلاف بين العلماء ضرورة </w:t>
      </w:r>
      <w:r w:rsidR="00AF2C35" w:rsidRPr="00C9740A">
        <w:rPr>
          <w:rFonts w:ascii="ATraditional Arabic" w:eastAsia="Traditional Arabic" w:hAnsi="ATraditional Arabic" w:cs="ATraditional Arabic"/>
          <w:sz w:val="32"/>
          <w:szCs w:val="32"/>
          <w:rtl/>
        </w:rPr>
        <w:t xml:space="preserve">فقهية </w:t>
      </w:r>
      <w:r w:rsidR="00AF7A54" w:rsidRPr="00C9740A">
        <w:rPr>
          <w:rFonts w:ascii="ATraditional Arabic" w:eastAsia="Traditional Arabic" w:hAnsi="ATraditional Arabic" w:cs="ATraditional Arabic"/>
          <w:sz w:val="32"/>
          <w:szCs w:val="32"/>
          <w:rtl/>
        </w:rPr>
        <w:t>اعتمادًا على ورود الدليل، وفهم الدلالة، مع عدم نسيان مراعاة أحوال الن</w:t>
      </w:r>
      <w:r w:rsidR="00EF67D5">
        <w:rPr>
          <w:rFonts w:ascii="ATraditional Arabic" w:eastAsia="Traditional Arabic" w:hAnsi="ATraditional Arabic" w:cs="ATraditional Arabic"/>
          <w:sz w:val="32"/>
          <w:szCs w:val="32"/>
          <w:rtl/>
        </w:rPr>
        <w:t>اس عند إصدار الحكم أو الفتيا</w:t>
      </w:r>
      <w:r w:rsidR="00EF67D5">
        <w:rPr>
          <w:rFonts w:ascii="ATraditional Arabic" w:eastAsia="Traditional Arabic" w:hAnsi="ATraditional Arabic" w:cs="ATraditional Arabic" w:hint="cs"/>
          <w:sz w:val="32"/>
          <w:szCs w:val="32"/>
          <w:rtl/>
        </w:rPr>
        <w:t>؛</w:t>
      </w:r>
      <w:r w:rsidR="00EF67D5">
        <w:rPr>
          <w:rFonts w:ascii="ATraditional Arabic" w:eastAsia="Traditional Arabic" w:hAnsi="ATraditional Arabic" w:cs="ATraditional Arabic"/>
          <w:sz w:val="32"/>
          <w:szCs w:val="32"/>
          <w:rtl/>
        </w:rPr>
        <w:t xml:space="preserve"> م</w:t>
      </w:r>
      <w:r w:rsidR="00AF7A54" w:rsidRPr="00C9740A">
        <w:rPr>
          <w:rFonts w:ascii="ATraditional Arabic" w:eastAsia="Traditional Arabic" w:hAnsi="ATraditional Arabic" w:cs="ATraditional Arabic"/>
          <w:sz w:val="32"/>
          <w:szCs w:val="32"/>
          <w:rtl/>
        </w:rPr>
        <w:t xml:space="preserve">ا جعل للعمل بالقول الضعيف </w:t>
      </w:r>
      <w:r w:rsidR="008F67BC" w:rsidRPr="00C9740A">
        <w:rPr>
          <w:rFonts w:ascii="ATraditional Arabic" w:eastAsia="Traditional Arabic" w:hAnsi="ATraditional Arabic" w:cs="ATraditional Arabic"/>
          <w:sz w:val="32"/>
          <w:szCs w:val="32"/>
          <w:rtl/>
        </w:rPr>
        <w:t xml:space="preserve">أثره في الأحكام الراعية للمصلحة، أو المبنية على رفع المشقة، حتى </w:t>
      </w:r>
      <w:r w:rsidR="00EF67D5">
        <w:rPr>
          <w:rFonts w:ascii="ATraditional Arabic" w:eastAsia="Traditional Arabic" w:hAnsi="ATraditional Arabic" w:cs="ATraditional Arabic" w:hint="cs"/>
          <w:sz w:val="32"/>
          <w:szCs w:val="32"/>
          <w:rtl/>
        </w:rPr>
        <w:t>عُدَّ</w:t>
      </w:r>
      <w:r w:rsidR="008F67BC" w:rsidRPr="00C9740A">
        <w:rPr>
          <w:rFonts w:ascii="ATraditional Arabic" w:eastAsia="Traditional Arabic" w:hAnsi="ATraditional Arabic" w:cs="ATraditional Arabic"/>
          <w:sz w:val="32"/>
          <w:szCs w:val="32"/>
          <w:rtl/>
        </w:rPr>
        <w:t xml:space="preserve"> ا</w:t>
      </w:r>
      <w:r w:rsidR="00EF67D5">
        <w:rPr>
          <w:rFonts w:ascii="ATraditional Arabic" w:eastAsia="Traditional Arabic" w:hAnsi="ATraditional Arabic" w:cs="ATraditional Arabic"/>
          <w:sz w:val="32"/>
          <w:szCs w:val="32"/>
          <w:rtl/>
        </w:rPr>
        <w:t xml:space="preserve">لعمل بالقول الضعيف حاجة ملحة، </w:t>
      </w:r>
      <w:r w:rsidR="00EF67D5">
        <w:rPr>
          <w:rFonts w:ascii="ATraditional Arabic" w:eastAsia="Traditional Arabic" w:hAnsi="ATraditional Arabic" w:cs="ATraditional Arabic" w:hint="cs"/>
          <w:sz w:val="32"/>
          <w:szCs w:val="32"/>
          <w:rtl/>
        </w:rPr>
        <w:t xml:space="preserve">وهذا </w:t>
      </w:r>
      <w:r w:rsidR="00EF67D5">
        <w:rPr>
          <w:rFonts w:ascii="ATraditional Arabic" w:eastAsia="Traditional Arabic" w:hAnsi="ATraditional Arabic" w:cs="ATraditional Arabic"/>
          <w:sz w:val="32"/>
          <w:szCs w:val="32"/>
          <w:rtl/>
        </w:rPr>
        <w:t>م</w:t>
      </w:r>
      <w:r w:rsidR="008F67BC" w:rsidRPr="00C9740A">
        <w:rPr>
          <w:rFonts w:ascii="ATraditional Arabic" w:eastAsia="Traditional Arabic" w:hAnsi="ATraditional Arabic" w:cs="ATraditional Arabic"/>
          <w:sz w:val="32"/>
          <w:szCs w:val="32"/>
          <w:rtl/>
        </w:rPr>
        <w:t>ا جعل الباحث يعزم على دراسة العمل بالقول الضعيف وأثره في الأحكام</w:t>
      </w:r>
      <w:r w:rsidR="00AF2C35" w:rsidRPr="00C9740A">
        <w:rPr>
          <w:rFonts w:ascii="ATraditional Arabic" w:eastAsia="Traditional Arabic" w:hAnsi="ATraditional Arabic" w:cs="ATraditional Arabic"/>
          <w:sz w:val="32"/>
          <w:szCs w:val="32"/>
          <w:rtl/>
        </w:rPr>
        <w:t>،</w:t>
      </w:r>
      <w:r w:rsidR="008F67BC" w:rsidRPr="00C9740A">
        <w:rPr>
          <w:rFonts w:ascii="ATraditional Arabic" w:eastAsia="Traditional Arabic" w:hAnsi="ATraditional Arabic" w:cs="ATraditional Arabic"/>
          <w:sz w:val="32"/>
          <w:szCs w:val="32"/>
          <w:rtl/>
        </w:rPr>
        <w:t xml:space="preserve"> بذكر أهم ما يتعلق به ليُعلَم المعنى</w:t>
      </w:r>
      <w:r w:rsidR="00EF67D5">
        <w:rPr>
          <w:rFonts w:ascii="ATraditional Arabic" w:eastAsia="Traditional Arabic" w:hAnsi="ATraditional Arabic" w:cs="ATraditional Arabic" w:hint="cs"/>
          <w:sz w:val="32"/>
          <w:szCs w:val="32"/>
          <w:rtl/>
        </w:rPr>
        <w:t>،</w:t>
      </w:r>
      <w:r w:rsidR="008F67BC" w:rsidRPr="00C9740A">
        <w:rPr>
          <w:rFonts w:ascii="ATraditional Arabic" w:eastAsia="Traditional Arabic" w:hAnsi="ATraditional Arabic" w:cs="ATraditional Arabic"/>
          <w:sz w:val="32"/>
          <w:szCs w:val="32"/>
          <w:rtl/>
        </w:rPr>
        <w:t xml:space="preserve"> ثم التطبيق له بعدد من المسائل</w:t>
      </w:r>
      <w:r w:rsidR="00EF67D5">
        <w:rPr>
          <w:rFonts w:ascii="ATraditional Arabic" w:eastAsia="Traditional Arabic" w:hAnsi="ATraditional Arabic" w:cs="ATraditional Arabic" w:hint="cs"/>
          <w:sz w:val="32"/>
          <w:szCs w:val="32"/>
          <w:rtl/>
        </w:rPr>
        <w:t>؛</w:t>
      </w:r>
      <w:r w:rsidR="008F67BC" w:rsidRPr="00C9740A">
        <w:rPr>
          <w:rFonts w:ascii="ATraditional Arabic" w:eastAsia="Traditional Arabic" w:hAnsi="ATraditional Arabic" w:cs="ATraditional Arabic"/>
          <w:sz w:val="32"/>
          <w:szCs w:val="32"/>
          <w:rtl/>
        </w:rPr>
        <w:t xml:space="preserve"> ليتضح المراد، ويكون للقاصد ما أراد، فانتظم هذا البحث في</w:t>
      </w:r>
      <w:r w:rsidR="00AF2C35" w:rsidRPr="00C9740A">
        <w:rPr>
          <w:rFonts w:ascii="ATraditional Arabic" w:eastAsia="Traditional Arabic" w:hAnsi="ATraditional Arabic" w:cs="ATraditional Arabic"/>
          <w:sz w:val="32"/>
          <w:szCs w:val="32"/>
          <w:rtl/>
        </w:rPr>
        <w:t xml:space="preserve"> مقدمة وأربعة مباحث وخاتمة. </w:t>
      </w:r>
      <w:r w:rsidR="00D75EA3" w:rsidRPr="00C9740A">
        <w:rPr>
          <w:rFonts w:ascii="ATraditional Arabic" w:eastAsia="Traditional Arabic" w:hAnsi="ATraditional Arabic" w:cs="ATraditional Arabic"/>
          <w:sz w:val="32"/>
          <w:szCs w:val="32"/>
          <w:rtl/>
        </w:rPr>
        <w:t>فالمقدمة فيها أهمية الموضوع، ومشكلته، وحد</w:t>
      </w:r>
      <w:r w:rsidR="008F67BC" w:rsidRPr="00C9740A">
        <w:rPr>
          <w:rFonts w:ascii="ATraditional Arabic" w:eastAsia="Traditional Arabic" w:hAnsi="ATraditional Arabic" w:cs="ATraditional Arabic"/>
          <w:sz w:val="32"/>
          <w:szCs w:val="32"/>
          <w:rtl/>
        </w:rPr>
        <w:t xml:space="preserve">ود الدراسة فيه، </w:t>
      </w:r>
      <w:proofErr w:type="spellStart"/>
      <w:r w:rsidR="008F67BC" w:rsidRPr="00C9740A">
        <w:rPr>
          <w:rFonts w:ascii="ATraditional Arabic" w:eastAsia="Traditional Arabic" w:hAnsi="ATraditional Arabic" w:cs="ATraditional Arabic"/>
          <w:sz w:val="32"/>
          <w:szCs w:val="32"/>
          <w:rtl/>
        </w:rPr>
        <w:t>ومنهجيته</w:t>
      </w:r>
      <w:proofErr w:type="spellEnd"/>
      <w:r w:rsidR="008F67BC" w:rsidRPr="00C9740A">
        <w:rPr>
          <w:rFonts w:ascii="ATraditional Arabic" w:eastAsia="Traditional Arabic" w:hAnsi="ATraditional Arabic" w:cs="ATraditional Arabic"/>
          <w:sz w:val="32"/>
          <w:szCs w:val="32"/>
          <w:rtl/>
        </w:rPr>
        <w:t xml:space="preserve">، وخطته، </w:t>
      </w:r>
      <w:r w:rsidR="005113C9" w:rsidRPr="00C9740A">
        <w:rPr>
          <w:rFonts w:ascii="ATraditional Arabic" w:eastAsia="Traditional Arabic" w:hAnsi="ATraditional Arabic" w:cs="ATraditional Arabic"/>
          <w:sz w:val="32"/>
          <w:szCs w:val="32"/>
          <w:rtl/>
        </w:rPr>
        <w:t>أما</w:t>
      </w:r>
      <w:r w:rsidR="00D75EA3" w:rsidRPr="00C9740A">
        <w:rPr>
          <w:rFonts w:ascii="ATraditional Arabic" w:eastAsia="Traditional Arabic" w:hAnsi="ATraditional Arabic" w:cs="ATraditional Arabic"/>
          <w:sz w:val="32"/>
          <w:szCs w:val="32"/>
          <w:rtl/>
        </w:rPr>
        <w:t xml:space="preserve"> المبحث الأول</w:t>
      </w:r>
      <w:r w:rsidR="00DF52A7" w:rsidRPr="00C9740A">
        <w:rPr>
          <w:rFonts w:ascii="ATraditional Arabic" w:eastAsia="Traditional Arabic" w:hAnsi="ATraditional Arabic" w:cs="ATraditional Arabic"/>
          <w:sz w:val="32"/>
          <w:szCs w:val="32"/>
          <w:rtl/>
        </w:rPr>
        <w:t>:</w:t>
      </w:r>
      <w:r w:rsidR="00D75EA3" w:rsidRPr="00C9740A">
        <w:rPr>
          <w:rFonts w:ascii="ATraditional Arabic" w:eastAsia="Traditional Arabic" w:hAnsi="ATraditional Arabic" w:cs="ATraditional Arabic"/>
          <w:sz w:val="32"/>
          <w:szCs w:val="32"/>
          <w:rtl/>
        </w:rPr>
        <w:t xml:space="preserve"> </w:t>
      </w:r>
      <w:r w:rsidR="005113C9" w:rsidRPr="00C9740A">
        <w:rPr>
          <w:rFonts w:ascii="ATraditional Arabic" w:eastAsia="Traditional Arabic" w:hAnsi="ATraditional Arabic" w:cs="ATraditional Arabic"/>
          <w:sz w:val="32"/>
          <w:szCs w:val="32"/>
          <w:rtl/>
        </w:rPr>
        <w:t xml:space="preserve">ففيه </w:t>
      </w:r>
      <w:r w:rsidR="00D75EA3" w:rsidRPr="00C9740A">
        <w:rPr>
          <w:rFonts w:ascii="ATraditional Arabic" w:eastAsia="Traditional Arabic" w:hAnsi="ATraditional Arabic" w:cs="ATraditional Arabic"/>
          <w:sz w:val="32"/>
          <w:szCs w:val="32"/>
          <w:rtl/>
        </w:rPr>
        <w:t xml:space="preserve">التعريفات في اللُّغة وفي الاصطلاح </w:t>
      </w:r>
      <w:r w:rsidR="005E35FE" w:rsidRPr="00C9740A">
        <w:rPr>
          <w:rFonts w:ascii="ATraditional Arabic" w:eastAsia="Traditional Arabic" w:hAnsi="ATraditional Arabic" w:cs="ATraditional Arabic"/>
          <w:sz w:val="32"/>
          <w:szCs w:val="32"/>
          <w:rtl/>
        </w:rPr>
        <w:t xml:space="preserve">للقول </w:t>
      </w:r>
      <w:r w:rsidR="00DF52A7" w:rsidRPr="00C9740A">
        <w:rPr>
          <w:rFonts w:ascii="ATraditional Arabic" w:eastAsia="Traditional Arabic" w:hAnsi="ATraditional Arabic" w:cs="ATraditional Arabic"/>
          <w:sz w:val="32"/>
          <w:szCs w:val="32"/>
          <w:rtl/>
        </w:rPr>
        <w:t>ول</w:t>
      </w:r>
      <w:r w:rsidR="005E35FE" w:rsidRPr="00C9740A">
        <w:rPr>
          <w:rFonts w:ascii="ATraditional Arabic" w:eastAsia="Traditional Arabic" w:hAnsi="ATraditional Arabic" w:cs="ATraditional Arabic"/>
          <w:sz w:val="32"/>
          <w:szCs w:val="32"/>
          <w:rtl/>
        </w:rPr>
        <w:t>لضعيف، وأما</w:t>
      </w:r>
      <w:r w:rsidR="00D75EA3" w:rsidRPr="00C9740A">
        <w:rPr>
          <w:rFonts w:ascii="ATraditional Arabic" w:eastAsia="Traditional Arabic" w:hAnsi="ATraditional Arabic" w:cs="ATraditional Arabic"/>
          <w:sz w:val="32"/>
          <w:szCs w:val="32"/>
          <w:rtl/>
        </w:rPr>
        <w:t xml:space="preserve"> المبحث الثاني</w:t>
      </w:r>
      <w:r w:rsidR="00DF52A7" w:rsidRPr="00C9740A">
        <w:rPr>
          <w:rFonts w:ascii="ATraditional Arabic" w:eastAsia="Traditional Arabic" w:hAnsi="ATraditional Arabic" w:cs="ATraditional Arabic"/>
          <w:sz w:val="32"/>
          <w:szCs w:val="32"/>
          <w:rtl/>
        </w:rPr>
        <w:t>:</w:t>
      </w:r>
      <w:r w:rsidR="005113C9" w:rsidRPr="00C9740A">
        <w:rPr>
          <w:rFonts w:ascii="ATraditional Arabic" w:eastAsia="Traditional Arabic" w:hAnsi="ATraditional Arabic" w:cs="ATraditional Arabic"/>
          <w:sz w:val="32"/>
          <w:szCs w:val="32"/>
          <w:rtl/>
        </w:rPr>
        <w:t xml:space="preserve"> ففيه</w:t>
      </w:r>
      <w:r w:rsidR="00D75EA3" w:rsidRPr="00C9740A">
        <w:rPr>
          <w:rFonts w:ascii="ATraditional Arabic" w:eastAsia="Traditional Arabic" w:hAnsi="ATraditional Arabic" w:cs="ATraditional Arabic"/>
          <w:sz w:val="32"/>
          <w:szCs w:val="32"/>
          <w:rtl/>
        </w:rPr>
        <w:t xml:space="preserve"> أنواع الضعيف</w:t>
      </w:r>
      <w:r w:rsidR="00DF52A7" w:rsidRPr="00C9740A">
        <w:rPr>
          <w:rFonts w:ascii="ATraditional Arabic" w:eastAsia="Traditional Arabic" w:hAnsi="ATraditional Arabic" w:cs="ATraditional Arabic"/>
          <w:sz w:val="32"/>
          <w:szCs w:val="32"/>
          <w:rtl/>
        </w:rPr>
        <w:t>،</w:t>
      </w:r>
      <w:r w:rsidR="00D75EA3" w:rsidRPr="00C9740A">
        <w:rPr>
          <w:rFonts w:ascii="ATraditional Arabic" w:eastAsia="Traditional Arabic" w:hAnsi="ATraditional Arabic" w:cs="ATraditional Arabic"/>
          <w:sz w:val="32"/>
          <w:szCs w:val="32"/>
          <w:rtl/>
        </w:rPr>
        <w:t xml:space="preserve"> وأسبابه</w:t>
      </w:r>
      <w:r w:rsidR="00DF52A7" w:rsidRPr="00C9740A">
        <w:rPr>
          <w:rFonts w:ascii="ATraditional Arabic" w:eastAsia="Traditional Arabic" w:hAnsi="ATraditional Arabic" w:cs="ATraditional Arabic"/>
          <w:sz w:val="32"/>
          <w:szCs w:val="32"/>
          <w:rtl/>
        </w:rPr>
        <w:t>،</w:t>
      </w:r>
      <w:r w:rsidR="00D75EA3" w:rsidRPr="00C9740A">
        <w:rPr>
          <w:rFonts w:ascii="ATraditional Arabic" w:eastAsia="Traditional Arabic" w:hAnsi="ATraditional Arabic" w:cs="ATraditional Arabic"/>
          <w:sz w:val="32"/>
          <w:szCs w:val="32"/>
          <w:rtl/>
        </w:rPr>
        <w:t xml:space="preserve"> ومراتبه، كما شمل المبحث الثالث</w:t>
      </w:r>
      <w:r w:rsidR="00DF52A7" w:rsidRPr="00C9740A">
        <w:rPr>
          <w:rFonts w:ascii="ATraditional Arabic" w:eastAsia="Traditional Arabic" w:hAnsi="ATraditional Arabic" w:cs="ATraditional Arabic"/>
          <w:sz w:val="32"/>
          <w:szCs w:val="32"/>
          <w:rtl/>
        </w:rPr>
        <w:t>:</w:t>
      </w:r>
      <w:r w:rsidR="00D75EA3" w:rsidRPr="00C9740A">
        <w:rPr>
          <w:rFonts w:ascii="ATraditional Arabic" w:eastAsia="Traditional Arabic" w:hAnsi="ATraditional Arabic" w:cs="ATraditional Arabic"/>
          <w:sz w:val="32"/>
          <w:szCs w:val="32"/>
          <w:rtl/>
        </w:rPr>
        <w:t xml:space="preserve"> طرق معرفة ال</w:t>
      </w:r>
      <w:r w:rsidR="005E35FE" w:rsidRPr="00C9740A">
        <w:rPr>
          <w:rFonts w:ascii="ATraditional Arabic" w:eastAsia="Traditional Arabic" w:hAnsi="ATraditional Arabic" w:cs="ATraditional Arabic"/>
          <w:sz w:val="32"/>
          <w:szCs w:val="32"/>
          <w:rtl/>
        </w:rPr>
        <w:t xml:space="preserve">قول الضعيف، ففيه </w:t>
      </w:r>
      <w:r w:rsidR="00EE416E" w:rsidRPr="00C9740A">
        <w:rPr>
          <w:rFonts w:ascii="ATraditional Arabic" w:eastAsia="Traditional Arabic" w:hAnsi="ATraditional Arabic" w:cs="ATraditional Arabic"/>
          <w:sz w:val="32"/>
          <w:szCs w:val="32"/>
          <w:rtl/>
        </w:rPr>
        <w:t>إطلاقات</w:t>
      </w:r>
      <w:r w:rsidR="005E35FE" w:rsidRPr="00C9740A">
        <w:rPr>
          <w:rFonts w:ascii="ATraditional Arabic" w:eastAsia="Traditional Arabic" w:hAnsi="ATraditional Arabic" w:cs="ATraditional Arabic"/>
          <w:sz w:val="32"/>
          <w:szCs w:val="32"/>
          <w:rtl/>
        </w:rPr>
        <w:t xml:space="preserve"> الضعيف</w:t>
      </w:r>
      <w:r w:rsidR="00D75EA3" w:rsidRPr="00C9740A">
        <w:rPr>
          <w:rFonts w:ascii="ATraditional Arabic" w:eastAsia="Traditional Arabic" w:hAnsi="ATraditional Arabic" w:cs="ATraditional Arabic"/>
          <w:sz w:val="32"/>
          <w:szCs w:val="32"/>
          <w:rtl/>
        </w:rPr>
        <w:t>، وقواعد</w:t>
      </w:r>
      <w:r w:rsidR="005E35FE" w:rsidRPr="00C9740A">
        <w:rPr>
          <w:rFonts w:ascii="ATraditional Arabic" w:eastAsia="Traditional Arabic" w:hAnsi="ATraditional Arabic" w:cs="ATraditional Arabic"/>
          <w:sz w:val="32"/>
          <w:szCs w:val="32"/>
          <w:rtl/>
        </w:rPr>
        <w:t xml:space="preserve"> وضوابط للتعامل مع القول الضعيف، و</w:t>
      </w:r>
      <w:r w:rsidR="00D75EA3" w:rsidRPr="00C9740A">
        <w:rPr>
          <w:rFonts w:ascii="ATraditional Arabic" w:eastAsia="Traditional Arabic" w:hAnsi="ATraditional Arabic" w:cs="ATraditional Arabic"/>
          <w:sz w:val="32"/>
          <w:szCs w:val="32"/>
          <w:rtl/>
        </w:rPr>
        <w:t>أما المبحث الرابع</w:t>
      </w:r>
      <w:r w:rsidR="00DF52A7" w:rsidRPr="00C9740A">
        <w:rPr>
          <w:rFonts w:ascii="ATraditional Arabic" w:eastAsia="Traditional Arabic" w:hAnsi="ATraditional Arabic" w:cs="ATraditional Arabic"/>
          <w:sz w:val="32"/>
          <w:szCs w:val="32"/>
          <w:rtl/>
        </w:rPr>
        <w:t>:</w:t>
      </w:r>
      <w:r w:rsidR="00D75EA3" w:rsidRPr="00C9740A">
        <w:rPr>
          <w:rFonts w:ascii="ATraditional Arabic" w:eastAsia="Traditional Arabic" w:hAnsi="ATraditional Arabic" w:cs="ATraditional Arabic"/>
          <w:sz w:val="32"/>
          <w:szCs w:val="32"/>
          <w:rtl/>
        </w:rPr>
        <w:t xml:space="preserve"> ففيه أحكام الأخذ بالقول الضعيف من حكم العمل به</w:t>
      </w:r>
      <w:r w:rsidR="00DF52A7" w:rsidRPr="00C9740A">
        <w:rPr>
          <w:rFonts w:ascii="ATraditional Arabic" w:eastAsia="Traditional Arabic" w:hAnsi="ATraditional Arabic" w:cs="ATraditional Arabic"/>
          <w:sz w:val="32"/>
          <w:szCs w:val="32"/>
          <w:rtl/>
        </w:rPr>
        <w:t>، و</w:t>
      </w:r>
      <w:r w:rsidR="00D75EA3" w:rsidRPr="00C9740A">
        <w:rPr>
          <w:rFonts w:ascii="ATraditional Arabic" w:eastAsia="Traditional Arabic" w:hAnsi="ATraditional Arabic" w:cs="ATraditional Arabic"/>
          <w:sz w:val="32"/>
          <w:szCs w:val="32"/>
          <w:rtl/>
        </w:rPr>
        <w:t xml:space="preserve">شروط العمل به، وشروط الأخذ له، </w:t>
      </w:r>
      <w:r w:rsidR="003E28E5">
        <w:rPr>
          <w:rFonts w:ascii="ATraditional Arabic" w:eastAsia="Traditional Arabic" w:hAnsi="ATraditional Arabic" w:cs="ATraditional Arabic"/>
          <w:sz w:val="32"/>
          <w:szCs w:val="32"/>
          <w:rtl/>
        </w:rPr>
        <w:t>ومتى يقدم القول الضعيف على غيره</w:t>
      </w:r>
      <w:r w:rsidR="003E28E5">
        <w:rPr>
          <w:rFonts w:ascii="ATraditional Arabic" w:eastAsia="Traditional Arabic" w:hAnsi="ATraditional Arabic" w:cs="ATraditional Arabic" w:hint="cs"/>
          <w:sz w:val="32"/>
          <w:szCs w:val="32"/>
          <w:rtl/>
        </w:rPr>
        <w:t>؟</w:t>
      </w:r>
      <w:r w:rsidR="003E28E5">
        <w:rPr>
          <w:rFonts w:ascii="ATraditional Arabic" w:eastAsia="Traditional Arabic" w:hAnsi="ATraditional Arabic" w:cs="ATraditional Arabic"/>
          <w:sz w:val="32"/>
          <w:szCs w:val="32"/>
          <w:rtl/>
        </w:rPr>
        <w:t xml:space="preserve"> وما</w:t>
      </w:r>
      <w:r w:rsidR="003E28E5">
        <w:rPr>
          <w:rFonts w:ascii="ATraditional Arabic" w:eastAsia="Traditional Arabic" w:hAnsi="ATraditional Arabic" w:cs="ATraditional Arabic" w:hint="cs"/>
          <w:sz w:val="32"/>
          <w:szCs w:val="32"/>
          <w:rtl/>
        </w:rPr>
        <w:t xml:space="preserve"> هي</w:t>
      </w:r>
      <w:r w:rsidR="00D75EA3" w:rsidRPr="00C9740A">
        <w:rPr>
          <w:rFonts w:ascii="ATraditional Arabic" w:eastAsia="Traditional Arabic" w:hAnsi="ATraditional Arabic" w:cs="ATraditional Arabic"/>
          <w:sz w:val="32"/>
          <w:szCs w:val="32"/>
          <w:rtl/>
        </w:rPr>
        <w:t xml:space="preserve"> الأمور التي ي</w:t>
      </w:r>
      <w:r w:rsidR="005E35FE" w:rsidRPr="00C9740A">
        <w:rPr>
          <w:rFonts w:ascii="ATraditional Arabic" w:eastAsia="Traditional Arabic" w:hAnsi="ATraditional Arabic" w:cs="ATraditional Arabic"/>
          <w:sz w:val="32"/>
          <w:szCs w:val="32"/>
          <w:rtl/>
        </w:rPr>
        <w:t>تقوى بها الضعف ليكون عليه العمل، و</w:t>
      </w:r>
      <w:r w:rsidR="00D75EA3" w:rsidRPr="00C9740A">
        <w:rPr>
          <w:rFonts w:ascii="ATraditional Arabic" w:eastAsia="Traditional Arabic" w:hAnsi="ATraditional Arabic" w:cs="ATraditional Arabic"/>
          <w:sz w:val="32"/>
          <w:szCs w:val="32"/>
          <w:rtl/>
        </w:rPr>
        <w:t>أما المبحث الخامس</w:t>
      </w:r>
      <w:r w:rsidR="00DF52A7" w:rsidRPr="00C9740A">
        <w:rPr>
          <w:rFonts w:ascii="ATraditional Arabic" w:eastAsia="Traditional Arabic" w:hAnsi="ATraditional Arabic" w:cs="ATraditional Arabic"/>
          <w:sz w:val="32"/>
          <w:szCs w:val="32"/>
          <w:rtl/>
        </w:rPr>
        <w:t>:</w:t>
      </w:r>
      <w:r w:rsidR="00D75EA3" w:rsidRPr="00C9740A">
        <w:rPr>
          <w:rFonts w:ascii="ATraditional Arabic" w:eastAsia="Traditional Arabic" w:hAnsi="ATraditional Arabic" w:cs="ATraditional Arabic"/>
          <w:sz w:val="32"/>
          <w:szCs w:val="32"/>
          <w:rtl/>
        </w:rPr>
        <w:t xml:space="preserve"> ففيه تطبيقات لأهم المسائل التي تقدم القول الضعيف على غيره، </w:t>
      </w:r>
      <w:r w:rsidR="005113C9" w:rsidRPr="00C9740A">
        <w:rPr>
          <w:rFonts w:ascii="ATraditional Arabic" w:eastAsia="Traditional Arabic" w:hAnsi="ATraditional Arabic" w:cs="ATraditional Arabic"/>
          <w:sz w:val="32"/>
          <w:szCs w:val="32"/>
          <w:rtl/>
        </w:rPr>
        <w:t>إذ بها يكون العمل بالقول الضعيف</w:t>
      </w:r>
      <w:r w:rsidR="00D75EA3" w:rsidRPr="00C9740A">
        <w:rPr>
          <w:rFonts w:ascii="ATraditional Arabic" w:eastAsia="Traditional Arabic" w:hAnsi="ATraditional Arabic" w:cs="ATraditional Arabic"/>
          <w:sz w:val="32"/>
          <w:szCs w:val="32"/>
          <w:rtl/>
        </w:rPr>
        <w:t xml:space="preserve"> دون غيره، كطهارة الماء ا</w:t>
      </w:r>
      <w:r w:rsidR="005E35FE" w:rsidRPr="00C9740A">
        <w:rPr>
          <w:rFonts w:ascii="ATraditional Arabic" w:eastAsia="Traditional Arabic" w:hAnsi="ATraditional Arabic" w:cs="ATraditional Arabic"/>
          <w:sz w:val="32"/>
          <w:szCs w:val="32"/>
          <w:rtl/>
        </w:rPr>
        <w:t>لجاري، وأكل جلد الميتة المدبوغ</w:t>
      </w:r>
      <w:r w:rsidR="00D75EA3" w:rsidRPr="00C9740A">
        <w:rPr>
          <w:rFonts w:ascii="ATraditional Arabic" w:eastAsia="Traditional Arabic" w:hAnsi="ATraditional Arabic" w:cs="ATraditional Arabic"/>
          <w:sz w:val="32"/>
          <w:szCs w:val="32"/>
          <w:rtl/>
        </w:rPr>
        <w:t xml:space="preserve">، والتثويب في أذان الصبح، </w:t>
      </w:r>
      <w:r w:rsidR="005E35FE" w:rsidRPr="00C9740A">
        <w:rPr>
          <w:rFonts w:ascii="ATraditional Arabic" w:eastAsia="Traditional Arabic" w:hAnsi="ATraditional Arabic" w:cs="ATraditional Arabic"/>
          <w:sz w:val="32"/>
          <w:szCs w:val="32"/>
          <w:rtl/>
        </w:rPr>
        <w:t>وعدم اعتبار النصاب في زكاة الركاز</w:t>
      </w:r>
      <w:r w:rsidR="005113C9" w:rsidRPr="00C9740A">
        <w:rPr>
          <w:rFonts w:ascii="ATraditional Arabic" w:eastAsia="Traditional Arabic" w:hAnsi="ATraditional Arabic" w:cs="ATraditional Arabic"/>
          <w:sz w:val="32"/>
          <w:szCs w:val="32"/>
          <w:rtl/>
        </w:rPr>
        <w:t xml:space="preserve">، وطلاق السكران، </w:t>
      </w:r>
      <w:r w:rsidR="00D75EA3" w:rsidRPr="00C9740A">
        <w:rPr>
          <w:rFonts w:ascii="ATraditional Arabic" w:eastAsia="Traditional Arabic" w:hAnsi="ATraditional Arabic" w:cs="ATraditional Arabic"/>
          <w:sz w:val="32"/>
          <w:szCs w:val="32"/>
          <w:rtl/>
        </w:rPr>
        <w:t xml:space="preserve">ثم ختمت بخاتمة فيها أهم </w:t>
      </w:r>
      <w:r w:rsidR="005113C9" w:rsidRPr="00C9740A">
        <w:rPr>
          <w:rFonts w:ascii="ATraditional Arabic" w:eastAsia="Traditional Arabic" w:hAnsi="ATraditional Arabic" w:cs="ATraditional Arabic"/>
          <w:sz w:val="32"/>
          <w:szCs w:val="32"/>
          <w:rtl/>
        </w:rPr>
        <w:t>النتائج ويتبع ذلك قائمة المراجع</w:t>
      </w:r>
      <w:r w:rsidR="003E28E5">
        <w:rPr>
          <w:rFonts w:ascii="ATraditional Arabic" w:eastAsia="Traditional Arabic" w:hAnsi="ATraditional Arabic" w:cs="ATraditional Arabic" w:hint="cs"/>
          <w:sz w:val="32"/>
          <w:szCs w:val="32"/>
          <w:rtl/>
        </w:rPr>
        <w:t>.</w:t>
      </w:r>
    </w:p>
    <w:p w:rsidR="00456A76" w:rsidRPr="00C9740A" w:rsidRDefault="00456A76" w:rsidP="00B65D1A">
      <w:pPr>
        <w:pStyle w:val="NoSpacing"/>
        <w:spacing w:line="276" w:lineRule="auto"/>
        <w:rPr>
          <w:rFonts w:ascii="ATraditional Arabic" w:hAnsi="ATraditional Arabic" w:cs="ATraditional Arabic"/>
          <w:bCs/>
          <w:sz w:val="32"/>
          <w:rtl/>
        </w:rPr>
      </w:pPr>
    </w:p>
    <w:p w:rsidR="00456A76" w:rsidRPr="00C9740A" w:rsidRDefault="00456A76" w:rsidP="00B65D1A">
      <w:pPr>
        <w:pStyle w:val="NoSpacing"/>
        <w:spacing w:line="276" w:lineRule="auto"/>
        <w:rPr>
          <w:rFonts w:ascii="ATraditional Arabic" w:hAnsi="ATraditional Arabic" w:cs="ATraditional Arabic"/>
          <w:bCs/>
          <w:sz w:val="32"/>
          <w:rtl/>
        </w:rPr>
      </w:pPr>
    </w:p>
    <w:p w:rsidR="00456A76" w:rsidRPr="00C9740A" w:rsidRDefault="00456A76" w:rsidP="00B65D1A">
      <w:pPr>
        <w:pStyle w:val="NoSpacing"/>
        <w:spacing w:line="276" w:lineRule="auto"/>
        <w:rPr>
          <w:rFonts w:ascii="ATraditional Arabic" w:hAnsi="ATraditional Arabic" w:cs="ATraditional Arabic"/>
          <w:bCs/>
          <w:sz w:val="32"/>
          <w:rtl/>
        </w:rPr>
      </w:pPr>
    </w:p>
    <w:p w:rsidR="00456A76" w:rsidRPr="00C9740A" w:rsidRDefault="00456A76" w:rsidP="00B65D1A">
      <w:pPr>
        <w:pStyle w:val="NoSpacing"/>
        <w:spacing w:line="276" w:lineRule="auto"/>
        <w:rPr>
          <w:rFonts w:ascii="ATraditional Arabic" w:hAnsi="ATraditional Arabic" w:cs="ATraditional Arabic"/>
          <w:bCs/>
          <w:sz w:val="32"/>
          <w:rtl/>
        </w:rPr>
      </w:pPr>
    </w:p>
    <w:p w:rsidR="00064C5A" w:rsidRDefault="006B0B87" w:rsidP="00B65D1A">
      <w:pPr>
        <w:pStyle w:val="NoSpacing"/>
        <w:spacing w:line="276" w:lineRule="auto"/>
        <w:rPr>
          <w:rFonts w:ascii="ATraditional Arabic" w:hAnsi="ATraditional Arabic" w:cs="ATraditional Arabic"/>
          <w:b/>
          <w:sz w:val="32"/>
          <w:rtl/>
        </w:rPr>
      </w:pPr>
      <w:r w:rsidRPr="00C9740A">
        <w:rPr>
          <w:rFonts w:ascii="ATraditional Arabic" w:hAnsi="ATraditional Arabic" w:cs="ATraditional Arabic"/>
          <w:bCs/>
          <w:sz w:val="32"/>
          <w:rtl/>
        </w:rPr>
        <w:t>الكلمات المفتاحية:</w:t>
      </w:r>
      <w:r w:rsidRPr="00C9740A">
        <w:rPr>
          <w:rFonts w:ascii="ATraditional Arabic" w:hAnsi="ATraditional Arabic" w:cs="ATraditional Arabic"/>
          <w:b/>
          <w:sz w:val="32"/>
          <w:rtl/>
        </w:rPr>
        <w:t xml:space="preserve"> </w:t>
      </w:r>
      <w:r w:rsidRPr="00C9740A">
        <w:rPr>
          <w:rFonts w:ascii="ATraditional Arabic" w:hAnsi="ATraditional Arabic" w:cs="ATraditional Arabic"/>
          <w:sz w:val="32"/>
          <w:rtl/>
        </w:rPr>
        <w:t xml:space="preserve">القول، </w:t>
      </w:r>
      <w:r w:rsidR="00D75EA3" w:rsidRPr="00C9740A">
        <w:rPr>
          <w:rFonts w:ascii="ATraditional Arabic" w:hAnsi="ATraditional Arabic" w:cs="ATraditional Arabic"/>
          <w:sz w:val="32"/>
          <w:rtl/>
        </w:rPr>
        <w:t>الضعيف، المرجوح، الشاذ.</w:t>
      </w:r>
    </w:p>
    <w:p w:rsidR="00064C5A" w:rsidRPr="00C9740A" w:rsidRDefault="00D75EA3" w:rsidP="00B65D1A">
      <w:pPr>
        <w:pStyle w:val="Heading2"/>
        <w:spacing w:before="0" w:line="276" w:lineRule="auto"/>
        <w:jc w:val="center"/>
        <w:rPr>
          <w:rFonts w:ascii="ATraditional Arabic" w:eastAsia="Traditional Arabic" w:hAnsi="ATraditional Arabic" w:cs="ATraditional Arabic"/>
          <w:bCs/>
          <w:sz w:val="32"/>
          <w:szCs w:val="32"/>
        </w:rPr>
      </w:pPr>
      <w:bookmarkStart w:id="3" w:name="_3znysh7" w:colFirst="0" w:colLast="0"/>
      <w:bookmarkStart w:id="4" w:name="_2et92p0" w:colFirst="0" w:colLast="0"/>
      <w:bookmarkEnd w:id="3"/>
      <w:bookmarkEnd w:id="4"/>
      <w:r w:rsidRPr="00C9740A">
        <w:rPr>
          <w:rFonts w:ascii="ATraditional Arabic" w:eastAsia="Traditional Arabic" w:hAnsi="ATraditional Arabic" w:cs="ATraditional Arabic"/>
          <w:bCs/>
          <w:sz w:val="32"/>
          <w:szCs w:val="32"/>
          <w:rtl/>
        </w:rPr>
        <w:lastRenderedPageBreak/>
        <w:t>مقدمة</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الحمدُ لله الذي عمّتْ آلاؤه جميعَ مخلوقاته، أحمده سبحانه حمد عبدٍ عرفه حق معرفته، وأشكره شكرًا كثيرًا، وأشهد أن لا إله إلا الله وحده لا شريك له في ربوبيته ولا في إلهيته تعالى عن ذلك علوًا كبيرًا، وأشهد أن محمدًا عبده ورسوله أرسله بالحق بشيرًا ونذيرًا وداعيًا إلى الله بإذنه وسراجًا منيرًا.</w:t>
      </w:r>
    </w:p>
    <w:p w:rsidR="00064C5A" w:rsidRPr="00C9740A" w:rsidRDefault="00D75EA3" w:rsidP="003E28E5">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أما بعد فإنه لما كان رواد الفقه وأعلام الهدى يتمسكون ويفتون ويعملون بالقول الراجح حينها يظن الكثير من الناس أن القول الضعيف أو المرجوح ليس من الدين</w:t>
      </w:r>
      <w:r w:rsidR="003E28E5">
        <w:rPr>
          <w:rFonts w:ascii="ATraditional Arabic" w:hAnsi="ATraditional Arabic" w:cs="ATraditional Arabic" w:hint="cs"/>
          <w:sz w:val="32"/>
          <w:rtl/>
        </w:rPr>
        <w:t>،</w:t>
      </w:r>
      <w:r w:rsidRPr="00C9740A">
        <w:rPr>
          <w:rFonts w:ascii="ATraditional Arabic" w:hAnsi="ATraditional Arabic" w:cs="ATraditional Arabic"/>
          <w:sz w:val="32"/>
          <w:rtl/>
        </w:rPr>
        <w:t xml:space="preserve"> أو متروك العمل به، وذلك</w:t>
      </w:r>
      <w:r w:rsidR="003E28E5">
        <w:rPr>
          <w:rFonts w:ascii="ATraditional Arabic" w:hAnsi="ATraditional Arabic" w:cs="ATraditional Arabic" w:hint="cs"/>
          <w:sz w:val="32"/>
          <w:rtl/>
        </w:rPr>
        <w:t>؛</w:t>
      </w:r>
      <w:r w:rsidRPr="00C9740A">
        <w:rPr>
          <w:rFonts w:ascii="ATraditional Arabic" w:hAnsi="ATraditional Arabic" w:cs="ATraditional Arabic"/>
          <w:sz w:val="32"/>
          <w:rtl/>
        </w:rPr>
        <w:t xml:space="preserve"> لعدم إدراك ماهية الضعف في الفقه ومفرداته ومصطلحاته، وأنه يختلف عن غيره من الفنون الأخرى، فالضعف في الفقه له أسبابه وشروطه حتى يحكم على الرأي بالضع</w:t>
      </w:r>
      <w:r w:rsidR="003E28E5">
        <w:rPr>
          <w:rFonts w:ascii="ATraditional Arabic" w:hAnsi="ATraditional Arabic" w:cs="ATraditional Arabic"/>
          <w:sz w:val="32"/>
          <w:rtl/>
        </w:rPr>
        <w:t>ف، وهل مع ضعفه يعمل به أو يترك؟</w:t>
      </w:r>
      <w:r w:rsidRPr="00C9740A">
        <w:rPr>
          <w:rFonts w:ascii="ATraditional Arabic" w:hAnsi="ATraditional Arabic" w:cs="ATraditional Arabic"/>
          <w:sz w:val="32"/>
          <w:rtl/>
        </w:rPr>
        <w:t xml:space="preserve"> لذا تم جمع هذه الدراسة في موضوع </w:t>
      </w:r>
      <w:r w:rsidR="00EE416E" w:rsidRPr="00C9740A">
        <w:rPr>
          <w:rFonts w:ascii="ATraditional Arabic" w:hAnsi="ATraditional Arabic" w:cs="ATraditional Arabic"/>
          <w:sz w:val="32"/>
          <w:rtl/>
        </w:rPr>
        <w:t>أسميته</w:t>
      </w:r>
      <w:r w:rsidRPr="00C9740A">
        <w:rPr>
          <w:rFonts w:ascii="ATraditional Arabic" w:hAnsi="ATraditional Arabic" w:cs="ATraditional Arabic"/>
          <w:sz w:val="32"/>
          <w:rtl/>
        </w:rPr>
        <w:t xml:space="preserve"> (العمل بالقول الضعيف وأثره في الأحكام) جمعت فيه عدداً</w:t>
      </w:r>
      <w:r w:rsidR="003E28E5">
        <w:rPr>
          <w:rFonts w:ascii="ATraditional Arabic" w:hAnsi="ATraditional Arabic" w:cs="ATraditional Arabic" w:hint="cs"/>
          <w:sz w:val="32"/>
          <w:rtl/>
        </w:rPr>
        <w:t xml:space="preserve"> من</w:t>
      </w:r>
      <w:r w:rsidRPr="00C9740A">
        <w:rPr>
          <w:rFonts w:ascii="ATraditional Arabic" w:hAnsi="ATraditional Arabic" w:cs="ATraditional Arabic"/>
          <w:sz w:val="32"/>
          <w:rtl/>
        </w:rPr>
        <w:t xml:space="preserve"> المسائل التي تبين معنى القول الضعيف وطريقة التعامل معه ممثلاً لها من كتب الفروع، ثم التطبيق بعدد من المسائل التي </w:t>
      </w:r>
      <w:r w:rsidR="003E28E5">
        <w:rPr>
          <w:rFonts w:ascii="ATraditional Arabic" w:hAnsi="ATraditional Arabic" w:cs="ATraditional Arabic" w:hint="cs"/>
          <w:sz w:val="32"/>
          <w:rtl/>
        </w:rPr>
        <w:t>يُعْملُ</w:t>
      </w:r>
      <w:r w:rsidRPr="00C9740A">
        <w:rPr>
          <w:rFonts w:ascii="ATraditional Arabic" w:hAnsi="ATraditional Arabic" w:cs="ATraditional Arabic"/>
          <w:sz w:val="32"/>
          <w:rtl/>
        </w:rPr>
        <w:t xml:space="preserve"> بها في فتيا المذاهب مع ضعف فيه لا سيما عند أئمة الشافعية، والله أسأل العون والسداد.</w:t>
      </w:r>
    </w:p>
    <w:p w:rsidR="00EF741D" w:rsidRPr="00C9740A" w:rsidRDefault="00D75EA3" w:rsidP="00B65D1A">
      <w:pPr>
        <w:pStyle w:val="NoSpacing"/>
        <w:spacing w:line="276" w:lineRule="auto"/>
        <w:rPr>
          <w:rFonts w:ascii="ATraditional Arabic" w:hAnsi="ATraditional Arabic" w:cs="ATraditional Arabic"/>
          <w:b/>
          <w:bCs/>
          <w:i/>
          <w:sz w:val="32"/>
          <w:rtl/>
        </w:rPr>
      </w:pPr>
      <w:r w:rsidRPr="00C9740A">
        <w:rPr>
          <w:rFonts w:ascii="ATraditional Arabic" w:eastAsia="Traditional Arabic" w:hAnsi="ATraditional Arabic" w:cs="ATraditional Arabic"/>
          <w:bCs/>
          <w:color w:val="000000"/>
          <w:sz w:val="32"/>
          <w:rtl/>
        </w:rPr>
        <w:t>أهمية البحث</w:t>
      </w:r>
      <w:r w:rsidRPr="00C9740A">
        <w:rPr>
          <w:rFonts w:ascii="ATraditional Arabic" w:hAnsi="ATraditional Arabic" w:cs="ATraditional Arabic"/>
          <w:bCs/>
          <w:sz w:val="32"/>
          <w:rtl/>
        </w:rPr>
        <w:t xml:space="preserve">: </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تتج</w:t>
      </w:r>
      <w:r w:rsidR="003E28E5">
        <w:rPr>
          <w:rFonts w:ascii="ATraditional Arabic" w:hAnsi="ATraditional Arabic" w:cs="ATraditional Arabic"/>
          <w:sz w:val="32"/>
          <w:rtl/>
        </w:rPr>
        <w:t>لى أهميته من خلال الأمور ال</w:t>
      </w:r>
      <w:r w:rsidR="003E28E5">
        <w:rPr>
          <w:rFonts w:ascii="ATraditional Arabic" w:hAnsi="ATraditional Arabic" w:cs="ATraditional Arabic" w:hint="cs"/>
          <w:sz w:val="32"/>
          <w:rtl/>
        </w:rPr>
        <w:t>آتية</w:t>
      </w:r>
      <w:r w:rsidRPr="00C9740A">
        <w:rPr>
          <w:rFonts w:ascii="ATraditional Arabic" w:hAnsi="ATraditional Arabic" w:cs="ATraditional Arabic"/>
          <w:sz w:val="32"/>
          <w:rtl/>
        </w:rPr>
        <w:t>:</w:t>
      </w:r>
    </w:p>
    <w:p w:rsidR="00064C5A" w:rsidRPr="00C9740A" w:rsidRDefault="00D75EA3" w:rsidP="00B65D1A">
      <w:pPr>
        <w:pStyle w:val="NoSpacing"/>
        <w:numPr>
          <w:ilvl w:val="0"/>
          <w:numId w:val="6"/>
        </w:numPr>
        <w:spacing w:line="276" w:lineRule="auto"/>
        <w:rPr>
          <w:rFonts w:ascii="ATraditional Arabic" w:hAnsi="ATraditional Arabic" w:cs="ATraditional Arabic"/>
          <w:sz w:val="32"/>
        </w:rPr>
      </w:pPr>
      <w:r w:rsidRPr="00C9740A">
        <w:rPr>
          <w:rFonts w:ascii="ATraditional Arabic" w:hAnsi="ATraditional Arabic" w:cs="ATraditional Arabic"/>
          <w:sz w:val="32"/>
          <w:rtl/>
        </w:rPr>
        <w:t>الحاجة لتجلية بعض الأحك</w:t>
      </w:r>
      <w:r w:rsidR="00EF741D" w:rsidRPr="00C9740A">
        <w:rPr>
          <w:rFonts w:ascii="ATraditional Arabic" w:hAnsi="ATraditional Arabic" w:cs="ATraditional Arabic"/>
          <w:sz w:val="32"/>
          <w:rtl/>
        </w:rPr>
        <w:t>ام الهامة كالعمل بالقول الضعيف</w:t>
      </w:r>
      <w:r w:rsidRPr="00C9740A">
        <w:rPr>
          <w:rFonts w:ascii="ATraditional Arabic" w:hAnsi="ATraditional Arabic" w:cs="ATraditional Arabic"/>
          <w:sz w:val="32"/>
          <w:rtl/>
        </w:rPr>
        <w:t xml:space="preserve">، إذ إن مسائله كثيرة قياسًا على غيره من مسائل الفروع، </w:t>
      </w:r>
      <w:r w:rsidR="00EF741D" w:rsidRPr="00C9740A">
        <w:rPr>
          <w:rFonts w:ascii="ATraditional Arabic" w:hAnsi="ATraditional Arabic" w:cs="ATraditional Arabic"/>
          <w:sz w:val="32"/>
          <w:rtl/>
        </w:rPr>
        <w:t xml:space="preserve">فهو </w:t>
      </w:r>
      <w:r w:rsidRPr="00C9740A">
        <w:rPr>
          <w:rFonts w:ascii="ATraditional Arabic" w:hAnsi="ATraditional Arabic" w:cs="ATraditional Arabic"/>
          <w:sz w:val="32"/>
          <w:rtl/>
        </w:rPr>
        <w:t>ضرورة تلامس حاجة كل فرد</w:t>
      </w:r>
      <w:r w:rsidR="003E28E5">
        <w:rPr>
          <w:rFonts w:ascii="ATraditional Arabic" w:hAnsi="ATraditional Arabic" w:cs="ATraditional Arabic" w:hint="cs"/>
          <w:sz w:val="32"/>
          <w:rtl/>
        </w:rPr>
        <w:t>؛</w:t>
      </w:r>
      <w:r w:rsidRPr="00C9740A">
        <w:rPr>
          <w:rFonts w:ascii="ATraditional Arabic" w:hAnsi="ATraditional Arabic" w:cs="ATraditional Arabic"/>
          <w:sz w:val="32"/>
          <w:rtl/>
        </w:rPr>
        <w:t xml:space="preserve"> لارتباط أثار الأحكام به.</w:t>
      </w:r>
    </w:p>
    <w:p w:rsidR="00064C5A" w:rsidRPr="00C9740A" w:rsidRDefault="00D75EA3" w:rsidP="00B65D1A">
      <w:pPr>
        <w:pStyle w:val="NoSpacing"/>
        <w:numPr>
          <w:ilvl w:val="0"/>
          <w:numId w:val="6"/>
        </w:numPr>
        <w:spacing w:line="276" w:lineRule="auto"/>
        <w:rPr>
          <w:rFonts w:ascii="ATraditional Arabic" w:hAnsi="ATraditional Arabic" w:cs="ATraditional Arabic"/>
          <w:sz w:val="32"/>
        </w:rPr>
      </w:pPr>
      <w:r w:rsidRPr="00C9740A">
        <w:rPr>
          <w:rFonts w:ascii="ATraditional Arabic" w:hAnsi="ATraditional Arabic" w:cs="ATraditional Arabic"/>
          <w:sz w:val="32"/>
          <w:rtl/>
        </w:rPr>
        <w:t xml:space="preserve">توضيح الأحكام المخالفة للأحكام العامة </w:t>
      </w:r>
      <w:r w:rsidR="00EF741D" w:rsidRPr="00C9740A">
        <w:rPr>
          <w:rFonts w:ascii="ATraditional Arabic" w:hAnsi="ATraditional Arabic" w:cs="ATraditional Arabic"/>
          <w:sz w:val="32"/>
          <w:rtl/>
        </w:rPr>
        <w:t xml:space="preserve">أو الأحكام </w:t>
      </w:r>
      <w:r w:rsidR="00EE416E" w:rsidRPr="00C9740A">
        <w:rPr>
          <w:rFonts w:ascii="ATraditional Arabic" w:hAnsi="ATraditional Arabic" w:cs="ATraditional Arabic"/>
          <w:sz w:val="32"/>
          <w:rtl/>
        </w:rPr>
        <w:t>المستثناة</w:t>
      </w:r>
      <w:r w:rsidR="00EF741D" w:rsidRPr="00C9740A">
        <w:rPr>
          <w:rFonts w:ascii="ATraditional Arabic" w:hAnsi="ATraditional Arabic" w:cs="ATraditional Arabic"/>
          <w:sz w:val="32"/>
          <w:rtl/>
        </w:rPr>
        <w:t xml:space="preserve"> من الأحكام الأصلية </w:t>
      </w:r>
      <w:r w:rsidRPr="00C9740A">
        <w:rPr>
          <w:rFonts w:ascii="ATraditional Arabic" w:hAnsi="ATraditional Arabic" w:cs="ATraditional Arabic"/>
          <w:sz w:val="32"/>
          <w:rtl/>
        </w:rPr>
        <w:t>التي كانت تعد أحكام تبعية، فتم إسقاطها، أو إدراجها تحت أحكام عامة</w:t>
      </w:r>
      <w:r w:rsidR="00DF52A7" w:rsidRPr="00C9740A">
        <w:rPr>
          <w:rFonts w:ascii="ATraditional Arabic" w:hAnsi="ATraditional Arabic" w:cs="ATraditional Arabic"/>
          <w:sz w:val="32"/>
          <w:rtl/>
        </w:rPr>
        <w:t>،</w:t>
      </w:r>
      <w:r w:rsidRPr="00C9740A">
        <w:rPr>
          <w:rFonts w:ascii="ATraditional Arabic" w:hAnsi="ATraditional Arabic" w:cs="ATraditional Arabic"/>
          <w:sz w:val="32"/>
          <w:rtl/>
        </w:rPr>
        <w:t xml:space="preserve"> وهي لها من الخصوصية ما يجعل لها أحكامًا مستقلةً خاصةً بها، وذلك بتوضيح ماهية الضعف</w:t>
      </w:r>
      <w:r w:rsidR="003E28E5">
        <w:rPr>
          <w:rFonts w:ascii="ATraditional Arabic" w:hAnsi="ATraditional Arabic" w:cs="ATraditional Arabic" w:hint="cs"/>
          <w:sz w:val="32"/>
          <w:rtl/>
        </w:rPr>
        <w:t>،</w:t>
      </w:r>
      <w:r w:rsidRPr="00C9740A">
        <w:rPr>
          <w:rFonts w:ascii="ATraditional Arabic" w:hAnsi="ATraditional Arabic" w:cs="ATraditional Arabic"/>
          <w:sz w:val="32"/>
          <w:rtl/>
        </w:rPr>
        <w:t xml:space="preserve"> وحكمه</w:t>
      </w:r>
      <w:r w:rsidR="003E28E5">
        <w:rPr>
          <w:rFonts w:ascii="ATraditional Arabic" w:hAnsi="ATraditional Arabic" w:cs="ATraditional Arabic" w:hint="cs"/>
          <w:sz w:val="32"/>
          <w:rtl/>
        </w:rPr>
        <w:t>،</w:t>
      </w:r>
      <w:r w:rsidRPr="00C9740A">
        <w:rPr>
          <w:rFonts w:ascii="ATraditional Arabic" w:hAnsi="ATraditional Arabic" w:cs="ATraditional Arabic"/>
          <w:sz w:val="32"/>
          <w:rtl/>
        </w:rPr>
        <w:t xml:space="preserve"> ودرجته.</w:t>
      </w:r>
    </w:p>
    <w:p w:rsidR="00064C5A" w:rsidRPr="00C9740A" w:rsidRDefault="00D75EA3" w:rsidP="00B65D1A">
      <w:pPr>
        <w:pStyle w:val="Heading4"/>
        <w:tabs>
          <w:tab w:val="center" w:pos="4153"/>
        </w:tabs>
        <w:spacing w:before="0"/>
        <w:rPr>
          <w:rFonts w:ascii="ATraditional Arabic" w:eastAsia="Traditional Arabic" w:hAnsi="ATraditional Arabic" w:cs="ATraditional Arabic"/>
          <w:b w:val="0"/>
          <w:bCs/>
          <w:color w:val="000000"/>
          <w:sz w:val="32"/>
          <w:szCs w:val="32"/>
        </w:rPr>
      </w:pPr>
      <w:r w:rsidRPr="00C9740A">
        <w:rPr>
          <w:rFonts w:ascii="ATraditional Arabic" w:eastAsia="Traditional Arabic" w:hAnsi="ATraditional Arabic" w:cs="ATraditional Arabic"/>
          <w:b w:val="0"/>
          <w:bCs/>
          <w:color w:val="000000"/>
          <w:sz w:val="32"/>
          <w:szCs w:val="32"/>
          <w:rtl/>
        </w:rPr>
        <w:t xml:space="preserve">مشكلة البحث: </w:t>
      </w:r>
      <w:r w:rsidRPr="00C9740A">
        <w:rPr>
          <w:rFonts w:ascii="ATraditional Arabic" w:eastAsia="Traditional Arabic" w:hAnsi="ATraditional Arabic" w:cs="ATraditional Arabic"/>
          <w:b w:val="0"/>
          <w:bCs/>
          <w:color w:val="000000"/>
          <w:sz w:val="32"/>
          <w:szCs w:val="32"/>
          <w:rtl/>
        </w:rPr>
        <w:tab/>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 xml:space="preserve"> القول الضعيف وأثره في الأحكام يحتاج لدراسة معناه، وضوابطه، وتطبيقاته، لذا فإن البحث يجيب </w:t>
      </w:r>
      <w:r w:rsidR="007728DB">
        <w:rPr>
          <w:rFonts w:ascii="ATraditional Arabic" w:hAnsi="ATraditional Arabic" w:cs="ATraditional Arabic"/>
          <w:sz w:val="32"/>
          <w:rtl/>
        </w:rPr>
        <w:t>ع</w:t>
      </w:r>
      <w:r w:rsidR="007728DB">
        <w:rPr>
          <w:rFonts w:ascii="ATraditional Arabic" w:hAnsi="ATraditional Arabic" w:cs="ATraditional Arabic" w:hint="cs"/>
          <w:sz w:val="32"/>
          <w:rtl/>
        </w:rPr>
        <w:t>ن</w:t>
      </w:r>
      <w:r w:rsidRPr="00C9740A">
        <w:rPr>
          <w:rFonts w:ascii="ATraditional Arabic" w:hAnsi="ATraditional Arabic" w:cs="ATraditional Arabic"/>
          <w:sz w:val="32"/>
          <w:rtl/>
        </w:rPr>
        <w:t xml:space="preserve"> الآتي:</w:t>
      </w:r>
    </w:p>
    <w:p w:rsidR="00064C5A" w:rsidRPr="00C9740A" w:rsidRDefault="00D75EA3" w:rsidP="00B65D1A">
      <w:pPr>
        <w:pStyle w:val="NoSpacing"/>
        <w:numPr>
          <w:ilvl w:val="0"/>
          <w:numId w:val="8"/>
        </w:numPr>
        <w:spacing w:line="276" w:lineRule="auto"/>
        <w:rPr>
          <w:rFonts w:ascii="ATraditional Arabic" w:hAnsi="ATraditional Arabic" w:cs="ATraditional Arabic"/>
          <w:sz w:val="32"/>
        </w:rPr>
      </w:pPr>
      <w:r w:rsidRPr="00C9740A">
        <w:rPr>
          <w:rFonts w:ascii="ATraditional Arabic" w:hAnsi="ATraditional Arabic" w:cs="ATraditional Arabic"/>
          <w:sz w:val="32"/>
          <w:rtl/>
        </w:rPr>
        <w:t xml:space="preserve">ما معنى الضعف في الأقوال الفقهية؟ </w:t>
      </w:r>
    </w:p>
    <w:p w:rsidR="00064C5A" w:rsidRPr="00C9740A" w:rsidRDefault="003E28E5" w:rsidP="00B65D1A">
      <w:pPr>
        <w:pStyle w:val="NoSpacing"/>
        <w:numPr>
          <w:ilvl w:val="0"/>
          <w:numId w:val="8"/>
        </w:numPr>
        <w:spacing w:line="276" w:lineRule="auto"/>
        <w:rPr>
          <w:rFonts w:ascii="ATraditional Arabic" w:hAnsi="ATraditional Arabic" w:cs="ATraditional Arabic"/>
          <w:sz w:val="32"/>
        </w:rPr>
      </w:pPr>
      <w:r>
        <w:rPr>
          <w:rFonts w:ascii="ATraditional Arabic" w:hAnsi="ATraditional Arabic" w:cs="ATraditional Arabic"/>
          <w:sz w:val="32"/>
          <w:rtl/>
        </w:rPr>
        <w:t>بم</w:t>
      </w:r>
      <w:r>
        <w:rPr>
          <w:rFonts w:ascii="ATraditional Arabic" w:hAnsi="ATraditional Arabic" w:cs="ATraditional Arabic" w:hint="cs"/>
          <w:sz w:val="32"/>
          <w:rtl/>
        </w:rPr>
        <w:t>َ</w:t>
      </w:r>
      <w:r w:rsidR="00D75EA3" w:rsidRPr="00C9740A">
        <w:rPr>
          <w:rFonts w:ascii="ATraditional Arabic" w:hAnsi="ATraditional Arabic" w:cs="ATraditional Arabic"/>
          <w:sz w:val="32"/>
          <w:rtl/>
        </w:rPr>
        <w:t xml:space="preserve"> ي</w:t>
      </w:r>
      <w:r>
        <w:rPr>
          <w:rFonts w:ascii="ATraditional Arabic" w:hAnsi="ATraditional Arabic" w:cs="ATraditional Arabic" w:hint="cs"/>
          <w:sz w:val="32"/>
          <w:rtl/>
        </w:rPr>
        <w:t>ُ</w:t>
      </w:r>
      <w:r w:rsidR="00D75EA3" w:rsidRPr="00C9740A">
        <w:rPr>
          <w:rFonts w:ascii="ATraditional Arabic" w:hAnsi="ATraditional Arabic" w:cs="ATraditional Arabic"/>
          <w:sz w:val="32"/>
          <w:rtl/>
        </w:rPr>
        <w:t>عر</w:t>
      </w:r>
      <w:r>
        <w:rPr>
          <w:rFonts w:ascii="ATraditional Arabic" w:hAnsi="ATraditional Arabic" w:cs="ATraditional Arabic" w:hint="cs"/>
          <w:sz w:val="32"/>
          <w:rtl/>
        </w:rPr>
        <w:t>َّ</w:t>
      </w:r>
      <w:r w:rsidR="00D75EA3" w:rsidRPr="00C9740A">
        <w:rPr>
          <w:rFonts w:ascii="ATraditional Arabic" w:hAnsi="ATraditional Arabic" w:cs="ATraditional Arabic"/>
          <w:sz w:val="32"/>
          <w:rtl/>
        </w:rPr>
        <w:t xml:space="preserve">ف القول الضعيف في كلام الفقهاء؟ </w:t>
      </w:r>
    </w:p>
    <w:p w:rsidR="00064C5A" w:rsidRPr="00C9740A" w:rsidRDefault="00D75EA3" w:rsidP="00B65D1A">
      <w:pPr>
        <w:pStyle w:val="NoSpacing"/>
        <w:numPr>
          <w:ilvl w:val="0"/>
          <w:numId w:val="8"/>
        </w:numPr>
        <w:spacing w:line="276" w:lineRule="auto"/>
        <w:rPr>
          <w:rFonts w:ascii="ATraditional Arabic" w:hAnsi="ATraditional Arabic" w:cs="ATraditional Arabic"/>
          <w:sz w:val="32"/>
        </w:rPr>
      </w:pPr>
      <w:r w:rsidRPr="00C9740A">
        <w:rPr>
          <w:rFonts w:ascii="ATraditional Arabic" w:hAnsi="ATraditional Arabic" w:cs="ATraditional Arabic"/>
          <w:sz w:val="32"/>
          <w:rtl/>
        </w:rPr>
        <w:t>ما المقتضى للعمل بالقول الضعيف دون غيره؟</w:t>
      </w:r>
    </w:p>
    <w:p w:rsidR="00064C5A" w:rsidRPr="00C9740A" w:rsidRDefault="00D75EA3" w:rsidP="00B65D1A">
      <w:pPr>
        <w:pStyle w:val="Heading4"/>
        <w:tabs>
          <w:tab w:val="left" w:pos="4796"/>
        </w:tabs>
        <w:spacing w:before="0"/>
        <w:rPr>
          <w:rFonts w:ascii="ATraditional Arabic" w:eastAsia="Traditional Arabic" w:hAnsi="ATraditional Arabic" w:cs="ATraditional Arabic"/>
          <w:b w:val="0"/>
          <w:bCs/>
          <w:color w:val="000000"/>
          <w:sz w:val="32"/>
          <w:szCs w:val="32"/>
        </w:rPr>
      </w:pPr>
      <w:r w:rsidRPr="00C9740A">
        <w:rPr>
          <w:rFonts w:ascii="ATraditional Arabic" w:eastAsia="Traditional Arabic" w:hAnsi="ATraditional Arabic" w:cs="ATraditional Arabic"/>
          <w:b w:val="0"/>
          <w:bCs/>
          <w:color w:val="000000"/>
          <w:sz w:val="32"/>
          <w:szCs w:val="32"/>
          <w:rtl/>
        </w:rPr>
        <w:lastRenderedPageBreak/>
        <w:t xml:space="preserve">أهداف البحث: </w:t>
      </w:r>
      <w:r w:rsidRPr="00C9740A">
        <w:rPr>
          <w:rFonts w:ascii="ATraditional Arabic" w:eastAsia="Traditional Arabic" w:hAnsi="ATraditional Arabic" w:cs="ATraditional Arabic"/>
          <w:b w:val="0"/>
          <w:bCs/>
          <w:color w:val="000000"/>
          <w:sz w:val="32"/>
          <w:szCs w:val="32"/>
          <w:rtl/>
        </w:rPr>
        <w:tab/>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تهدف الدراسة إلى التأصيل للعمل بالقول الضعيف بتوضيح دلالات الضعف</w:t>
      </w:r>
      <w:r w:rsidR="00383A5E" w:rsidRPr="00C9740A">
        <w:rPr>
          <w:rFonts w:ascii="ATraditional Arabic" w:hAnsi="ATraditional Arabic" w:cs="ATraditional Arabic"/>
          <w:sz w:val="32"/>
          <w:rtl/>
        </w:rPr>
        <w:t>،</w:t>
      </w:r>
      <w:r w:rsidRPr="00C9740A">
        <w:rPr>
          <w:rFonts w:ascii="ATraditional Arabic" w:hAnsi="ATraditional Arabic" w:cs="ATraditional Arabic"/>
          <w:sz w:val="32"/>
          <w:rtl/>
        </w:rPr>
        <w:t xml:space="preserve"> ثم التأصيل له حتى يتسنى للناظر فيها معرفة الأحكام المبنية على القول الض</w:t>
      </w:r>
      <w:r w:rsidR="003E28E5">
        <w:rPr>
          <w:rFonts w:ascii="ATraditional Arabic" w:hAnsi="ATraditional Arabic" w:cs="ATraditional Arabic"/>
          <w:sz w:val="32"/>
          <w:rtl/>
        </w:rPr>
        <w:t>عيف القائم مقام الراجح، وهل يجز</w:t>
      </w:r>
      <w:r w:rsidR="003E28E5">
        <w:rPr>
          <w:rFonts w:ascii="ATraditional Arabic" w:hAnsi="ATraditional Arabic" w:cs="ATraditional Arabic" w:hint="cs"/>
          <w:sz w:val="32"/>
          <w:rtl/>
        </w:rPr>
        <w:t>ئ</w:t>
      </w:r>
      <w:r w:rsidRPr="00C9740A">
        <w:rPr>
          <w:rFonts w:ascii="ATraditional Arabic" w:hAnsi="ATraditional Arabic" w:cs="ATraditional Arabic"/>
          <w:sz w:val="32"/>
          <w:rtl/>
        </w:rPr>
        <w:t xml:space="preserve">، وتبرأ ذمة المكلف، </w:t>
      </w:r>
      <w:r w:rsidR="00383A5E" w:rsidRPr="00C9740A">
        <w:rPr>
          <w:rFonts w:ascii="ATraditional Arabic" w:hAnsi="ATraditional Arabic" w:cs="ATraditional Arabic"/>
          <w:sz w:val="32"/>
          <w:rtl/>
        </w:rPr>
        <w:t xml:space="preserve">وذلك </w:t>
      </w:r>
      <w:r w:rsidRPr="00C9740A">
        <w:rPr>
          <w:rFonts w:ascii="ATraditional Arabic" w:hAnsi="ATraditional Arabic" w:cs="ATraditional Arabic"/>
          <w:sz w:val="32"/>
          <w:rtl/>
        </w:rPr>
        <w:t xml:space="preserve">بتأصيل واضح ثم تنزيل وتطبيق لأحكام مبنية على القول الضعيف تقوم مقام الراجح، لقياس نظائرها عليها. </w:t>
      </w:r>
    </w:p>
    <w:p w:rsidR="00064C5A" w:rsidRPr="00C9740A" w:rsidRDefault="00D75EA3" w:rsidP="00B65D1A">
      <w:pPr>
        <w:pStyle w:val="Heading4"/>
        <w:tabs>
          <w:tab w:val="left" w:pos="2216"/>
        </w:tabs>
        <w:spacing w:before="0"/>
        <w:rPr>
          <w:rFonts w:ascii="ATraditional Arabic" w:eastAsia="Traditional Arabic" w:hAnsi="ATraditional Arabic" w:cs="ATraditional Arabic"/>
          <w:b w:val="0"/>
          <w:bCs/>
          <w:color w:val="000000"/>
          <w:sz w:val="32"/>
          <w:szCs w:val="32"/>
        </w:rPr>
      </w:pPr>
      <w:r w:rsidRPr="00C9740A">
        <w:rPr>
          <w:rFonts w:ascii="ATraditional Arabic" w:eastAsia="Traditional Arabic" w:hAnsi="ATraditional Arabic" w:cs="ATraditional Arabic"/>
          <w:b w:val="0"/>
          <w:bCs/>
          <w:color w:val="000000"/>
          <w:sz w:val="32"/>
          <w:szCs w:val="32"/>
          <w:rtl/>
        </w:rPr>
        <w:t xml:space="preserve">الدراسات السابقة: </w:t>
      </w:r>
      <w:r w:rsidRPr="00C9740A">
        <w:rPr>
          <w:rFonts w:ascii="ATraditional Arabic" w:eastAsia="Traditional Arabic" w:hAnsi="ATraditional Arabic" w:cs="ATraditional Arabic"/>
          <w:b w:val="0"/>
          <w:bCs/>
          <w:color w:val="000000"/>
          <w:sz w:val="32"/>
          <w:szCs w:val="32"/>
          <w:rtl/>
        </w:rPr>
        <w:tab/>
      </w:r>
    </w:p>
    <w:p w:rsidR="00064C5A" w:rsidRPr="00C9740A" w:rsidRDefault="00D75EA3" w:rsidP="00E05052">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 xml:space="preserve">لم أجد حسب ما اطلعت عليه من الكتب وكذلك ما بحثت فيه من البحوث أو الرسائل أو الشبكة العنكبوتية من دراسة لموضوع (العمل بالقول الضعيف وأثرة في </w:t>
      </w:r>
      <w:r w:rsidR="006B0B87" w:rsidRPr="00C9740A">
        <w:rPr>
          <w:rFonts w:ascii="ATraditional Arabic" w:hAnsi="ATraditional Arabic" w:cs="ATraditional Arabic"/>
          <w:sz w:val="32"/>
          <w:rtl/>
        </w:rPr>
        <w:t>الأحكام</w:t>
      </w:r>
      <w:r w:rsidRPr="00C9740A">
        <w:rPr>
          <w:rFonts w:ascii="ATraditional Arabic" w:hAnsi="ATraditional Arabic" w:cs="ATraditional Arabic"/>
          <w:sz w:val="32"/>
          <w:rtl/>
        </w:rPr>
        <w:t>)، وما وجدت</w:t>
      </w:r>
      <w:r w:rsidR="003E28E5">
        <w:rPr>
          <w:rFonts w:ascii="ATraditional Arabic" w:hAnsi="ATraditional Arabic" w:cs="ATraditional Arabic" w:hint="cs"/>
          <w:sz w:val="32"/>
          <w:rtl/>
        </w:rPr>
        <w:t>ه</w:t>
      </w:r>
      <w:r w:rsidRPr="00C9740A">
        <w:rPr>
          <w:rFonts w:ascii="ATraditional Arabic" w:hAnsi="ATraditional Arabic" w:cs="ATraditional Arabic"/>
          <w:sz w:val="32"/>
          <w:rtl/>
        </w:rPr>
        <w:t xml:space="preserve"> من مواضيع وأبحاث علمية ورسائل</w:t>
      </w:r>
      <w:r w:rsidR="00A3717E" w:rsidRPr="00C9740A">
        <w:rPr>
          <w:rFonts w:ascii="ATraditional Arabic" w:hAnsi="ATraditional Arabic" w:cs="ATraditional Arabic"/>
          <w:sz w:val="32"/>
          <w:rtl/>
        </w:rPr>
        <w:t xml:space="preserve"> جامعية تناولت جوانب من الدراسة، أوردتها مرتبة حسب تاريخ النشر، </w:t>
      </w:r>
      <w:r w:rsidR="003E28E5">
        <w:rPr>
          <w:rFonts w:ascii="ATraditional Arabic" w:hAnsi="ATraditional Arabic" w:cs="ATraditional Arabic"/>
          <w:sz w:val="32"/>
          <w:rtl/>
        </w:rPr>
        <w:t>وهي كما ي</w:t>
      </w:r>
      <w:r w:rsidR="003E28E5">
        <w:rPr>
          <w:rFonts w:ascii="ATraditional Arabic" w:hAnsi="ATraditional Arabic" w:cs="ATraditional Arabic" w:hint="cs"/>
          <w:sz w:val="32"/>
          <w:rtl/>
        </w:rPr>
        <w:t>أتي</w:t>
      </w:r>
      <w:r w:rsidRPr="00C9740A">
        <w:rPr>
          <w:rFonts w:ascii="ATraditional Arabic" w:hAnsi="ATraditional Arabic" w:cs="ATraditional Arabic"/>
          <w:sz w:val="32"/>
          <w:rtl/>
        </w:rPr>
        <w:t>:</w:t>
      </w:r>
    </w:p>
    <w:p w:rsidR="00473B39" w:rsidRPr="00C9740A" w:rsidRDefault="00473B39" w:rsidP="00865FED">
      <w:pPr>
        <w:pStyle w:val="NoSpacing"/>
        <w:numPr>
          <w:ilvl w:val="0"/>
          <w:numId w:val="5"/>
        </w:numPr>
        <w:spacing w:line="276" w:lineRule="auto"/>
        <w:rPr>
          <w:rFonts w:ascii="ATraditional Arabic" w:hAnsi="ATraditional Arabic" w:cs="ATraditional Arabic"/>
          <w:sz w:val="32"/>
        </w:rPr>
      </w:pPr>
      <w:r w:rsidRPr="00C9740A">
        <w:rPr>
          <w:rFonts w:ascii="ATraditional Arabic" w:hAnsi="ATraditional Arabic" w:cs="ATraditional Arabic"/>
          <w:sz w:val="32"/>
          <w:rtl/>
        </w:rPr>
        <w:t xml:space="preserve">الرد على القول الضعيف بأخذ الأحكام من الضعيف، د: محمد حسن عبد الغفار، دار الذكر الحكيم للنشر والتوزيع، عام 2010م. </w:t>
      </w:r>
    </w:p>
    <w:p w:rsidR="00064C5A" w:rsidRPr="00C9740A" w:rsidRDefault="00D75EA3" w:rsidP="00865FED">
      <w:pPr>
        <w:pStyle w:val="NoSpacing"/>
        <w:numPr>
          <w:ilvl w:val="0"/>
          <w:numId w:val="5"/>
        </w:numPr>
        <w:spacing w:line="276" w:lineRule="auto"/>
        <w:rPr>
          <w:rFonts w:ascii="ATraditional Arabic" w:hAnsi="ATraditional Arabic" w:cs="ATraditional Arabic"/>
          <w:sz w:val="32"/>
        </w:rPr>
      </w:pPr>
      <w:r w:rsidRPr="00C9740A">
        <w:rPr>
          <w:rFonts w:ascii="ATraditional Arabic" w:hAnsi="ATraditional Arabic" w:cs="ATraditional Arabic"/>
          <w:sz w:val="32"/>
          <w:rtl/>
        </w:rPr>
        <w:t>الفتوى بالقول الضعيف في المذهب المالكي موجباتها وضوابطها، عبد الكريم عبد الكريم، 2013/2014م هذا الكتاب رسالة ماجستير</w:t>
      </w:r>
      <w:r w:rsidR="008650CA" w:rsidRPr="00C9740A">
        <w:rPr>
          <w:rFonts w:ascii="ATraditional Arabic" w:hAnsi="ATraditional Arabic" w:cs="ATraditional Arabic"/>
          <w:sz w:val="32"/>
          <w:rtl/>
        </w:rPr>
        <w:t xml:space="preserve">- </w:t>
      </w:r>
      <w:r w:rsidRPr="00C9740A">
        <w:rPr>
          <w:rFonts w:ascii="ATraditional Arabic" w:hAnsi="ATraditional Arabic" w:cs="ATraditional Arabic"/>
          <w:sz w:val="32"/>
          <w:rtl/>
        </w:rPr>
        <w:t>جامعة أدرار</w:t>
      </w:r>
      <w:r w:rsidR="008650CA" w:rsidRPr="00C9740A">
        <w:rPr>
          <w:rFonts w:ascii="ATraditional Arabic" w:hAnsi="ATraditional Arabic" w:cs="ATraditional Arabic"/>
          <w:sz w:val="32"/>
          <w:rtl/>
        </w:rPr>
        <w:t xml:space="preserve">- </w:t>
      </w:r>
      <w:r w:rsidRPr="00C9740A">
        <w:rPr>
          <w:rFonts w:ascii="ATraditional Arabic" w:hAnsi="ATraditional Arabic" w:cs="ATraditional Arabic"/>
          <w:sz w:val="32"/>
          <w:rtl/>
        </w:rPr>
        <w:t xml:space="preserve">كلية العلوم الإنسانية والاجتماعية والعلوم </w:t>
      </w:r>
      <w:proofErr w:type="gramStart"/>
      <w:r w:rsidRPr="00C9740A">
        <w:rPr>
          <w:rFonts w:ascii="ATraditional Arabic" w:hAnsi="ATraditional Arabic" w:cs="ATraditional Arabic"/>
          <w:sz w:val="32"/>
          <w:rtl/>
        </w:rPr>
        <w:t xml:space="preserve">الإسلامية </w:t>
      </w:r>
      <w:r w:rsidR="00865FED">
        <w:rPr>
          <w:rFonts w:ascii="ATraditional Arabic" w:hAnsi="ATraditional Arabic" w:cs="ATraditional Arabic" w:hint="cs"/>
          <w:sz w:val="32"/>
          <w:rtl/>
        </w:rPr>
        <w:t>.</w:t>
      </w:r>
      <w:proofErr w:type="gramEnd"/>
    </w:p>
    <w:p w:rsidR="00064C5A" w:rsidRPr="00C9740A" w:rsidRDefault="00D75EA3" w:rsidP="00865FED">
      <w:pPr>
        <w:pStyle w:val="NoSpacing"/>
        <w:numPr>
          <w:ilvl w:val="0"/>
          <w:numId w:val="5"/>
        </w:numPr>
        <w:spacing w:line="276" w:lineRule="auto"/>
        <w:rPr>
          <w:rFonts w:ascii="ATraditional Arabic" w:hAnsi="ATraditional Arabic" w:cs="ATraditional Arabic"/>
          <w:sz w:val="32"/>
        </w:rPr>
      </w:pPr>
      <w:r w:rsidRPr="00C9740A">
        <w:rPr>
          <w:rFonts w:ascii="ATraditional Arabic" w:hAnsi="ATraditional Arabic" w:cs="ATraditional Arabic"/>
          <w:sz w:val="32"/>
          <w:rtl/>
        </w:rPr>
        <w:t xml:space="preserve"> القول الضعيف في مختصر خليل باب البيع نموذجاُ، د. مصطفى عمران، مجلة الجامعة الأسمرية، العدد </w:t>
      </w:r>
      <w:r w:rsidR="006539CD" w:rsidRPr="00C9740A">
        <w:rPr>
          <w:rFonts w:ascii="ATraditional Arabic" w:hAnsi="ATraditional Arabic" w:cs="ATraditional Arabic"/>
          <w:sz w:val="32"/>
          <w:rtl/>
        </w:rPr>
        <w:t>(</w:t>
      </w:r>
      <w:r w:rsidRPr="00C9740A">
        <w:rPr>
          <w:rFonts w:ascii="ATraditional Arabic" w:hAnsi="ATraditional Arabic" w:cs="ATraditional Arabic"/>
          <w:sz w:val="32"/>
          <w:rtl/>
        </w:rPr>
        <w:t>16</w:t>
      </w:r>
      <w:r w:rsidR="006539CD" w:rsidRPr="00C9740A">
        <w:rPr>
          <w:rFonts w:ascii="ATraditional Arabic" w:hAnsi="ATraditional Arabic" w:cs="ATraditional Arabic"/>
          <w:sz w:val="32"/>
          <w:rtl/>
        </w:rPr>
        <w:t>)</w:t>
      </w:r>
      <w:r w:rsidRPr="00C9740A">
        <w:rPr>
          <w:rFonts w:ascii="ATraditional Arabic" w:hAnsi="ATraditional Arabic" w:cs="ATraditional Arabic"/>
          <w:sz w:val="32"/>
          <w:rtl/>
        </w:rPr>
        <w:t xml:space="preserve"> السنة </w:t>
      </w:r>
      <w:r w:rsidR="006539CD" w:rsidRPr="00C9740A">
        <w:rPr>
          <w:rFonts w:ascii="ATraditional Arabic" w:hAnsi="ATraditional Arabic" w:cs="ATraditional Arabic"/>
          <w:sz w:val="32"/>
          <w:rtl/>
        </w:rPr>
        <w:t>(</w:t>
      </w:r>
      <w:r w:rsidRPr="00C9740A">
        <w:rPr>
          <w:rFonts w:ascii="ATraditional Arabic" w:hAnsi="ATraditional Arabic" w:cs="ATraditional Arabic"/>
          <w:sz w:val="32"/>
          <w:rtl/>
        </w:rPr>
        <w:t>9</w:t>
      </w:r>
      <w:r w:rsidR="006539CD" w:rsidRPr="00C9740A">
        <w:rPr>
          <w:rFonts w:ascii="ATraditional Arabic" w:hAnsi="ATraditional Arabic" w:cs="ATraditional Arabic"/>
          <w:sz w:val="32"/>
          <w:rtl/>
        </w:rPr>
        <w:t>)</w:t>
      </w:r>
      <w:r w:rsidR="00865FED">
        <w:rPr>
          <w:rFonts w:ascii="ATraditional Arabic" w:hAnsi="ATraditional Arabic" w:cs="ATraditional Arabic" w:hint="cs"/>
          <w:sz w:val="32"/>
          <w:rtl/>
        </w:rPr>
        <w:t>.</w:t>
      </w:r>
    </w:p>
    <w:p w:rsidR="00C17E65" w:rsidRPr="00C9740A" w:rsidRDefault="00C17E65" w:rsidP="00865FED">
      <w:pPr>
        <w:pStyle w:val="NoSpacing"/>
        <w:numPr>
          <w:ilvl w:val="0"/>
          <w:numId w:val="5"/>
        </w:numPr>
        <w:spacing w:line="276" w:lineRule="auto"/>
        <w:rPr>
          <w:rFonts w:ascii="ATraditional Arabic" w:hAnsi="ATraditional Arabic" w:cs="ATraditional Arabic"/>
          <w:sz w:val="32"/>
        </w:rPr>
      </w:pPr>
      <w:r w:rsidRPr="00C9740A">
        <w:rPr>
          <w:rFonts w:ascii="ATraditional Arabic" w:hAnsi="ATraditional Arabic" w:cs="ATraditional Arabic"/>
          <w:sz w:val="32"/>
          <w:rtl/>
        </w:rPr>
        <w:t>العدول عن القول الراجح إلى القول المرجوح، دراسة تطبيقية، حفيظة ربيع، بحث تكميلي لنيل درجة الماجستير في أصول الفقه، مقدمة لقسم الفقه وأصوله، كلية العلوم الإسلامية، بجامعة</w:t>
      </w:r>
      <w:r w:rsidR="006539CD" w:rsidRPr="00C9740A">
        <w:rPr>
          <w:rFonts w:ascii="ATraditional Arabic" w:hAnsi="ATraditional Arabic" w:cs="ATraditional Arabic"/>
          <w:sz w:val="32"/>
          <w:rtl/>
        </w:rPr>
        <w:t xml:space="preserve"> المدينة العالمية، للعام الجامعي</w:t>
      </w:r>
      <w:r w:rsidRPr="00C9740A">
        <w:rPr>
          <w:rFonts w:ascii="ATraditional Arabic" w:hAnsi="ATraditional Arabic" w:cs="ATraditional Arabic"/>
          <w:sz w:val="32"/>
          <w:rtl/>
        </w:rPr>
        <w:t xml:space="preserve"> 2015م</w:t>
      </w:r>
      <w:r w:rsidR="00865FED">
        <w:rPr>
          <w:rFonts w:ascii="ATraditional Arabic" w:hAnsi="ATraditional Arabic" w:cs="ATraditional Arabic" w:hint="cs"/>
          <w:sz w:val="32"/>
          <w:rtl/>
        </w:rPr>
        <w:t>.</w:t>
      </w:r>
    </w:p>
    <w:p w:rsidR="00007708" w:rsidRPr="00C9740A" w:rsidRDefault="00007708" w:rsidP="00865FED">
      <w:pPr>
        <w:pStyle w:val="NoSpacing"/>
        <w:numPr>
          <w:ilvl w:val="0"/>
          <w:numId w:val="5"/>
        </w:numPr>
        <w:spacing w:line="276" w:lineRule="auto"/>
        <w:rPr>
          <w:rFonts w:ascii="ATraditional Arabic" w:hAnsi="ATraditional Arabic" w:cs="ATraditional Arabic"/>
          <w:sz w:val="32"/>
        </w:rPr>
      </w:pPr>
      <w:r w:rsidRPr="00C9740A">
        <w:rPr>
          <w:rFonts w:ascii="ATraditional Arabic" w:hAnsi="ATraditional Arabic" w:cs="ATraditional Arabic"/>
          <w:sz w:val="32"/>
          <w:rtl/>
        </w:rPr>
        <w:t>القول الضعيف في الفقه الإسلامي، دراسة تأصيلية تطبيقية، إعداد: محمد عطا الله، رسالة ماجستير مقدمة لقسم الفقه الإسلامي وأصوله في كلية الشريعة، بجامعة دمشق، للعام الجامعي: 2016م</w:t>
      </w:r>
      <w:proofErr w:type="gramStart"/>
      <w:r w:rsidRPr="00C9740A">
        <w:rPr>
          <w:rFonts w:ascii="ATraditional Arabic" w:hAnsi="ATraditional Arabic" w:cs="ATraditional Arabic"/>
          <w:sz w:val="32"/>
          <w:rtl/>
        </w:rPr>
        <w:t xml:space="preserve">، </w:t>
      </w:r>
      <w:r w:rsidR="00865FED">
        <w:rPr>
          <w:rFonts w:ascii="ATraditional Arabic" w:hAnsi="ATraditional Arabic" w:cs="ATraditional Arabic" w:hint="cs"/>
          <w:sz w:val="32"/>
          <w:rtl/>
        </w:rPr>
        <w:t>.</w:t>
      </w:r>
      <w:proofErr w:type="gramEnd"/>
    </w:p>
    <w:p w:rsidR="009C301C" w:rsidRPr="00C9740A" w:rsidRDefault="009C301C" w:rsidP="00865FED">
      <w:pPr>
        <w:pStyle w:val="NoSpacing"/>
        <w:numPr>
          <w:ilvl w:val="0"/>
          <w:numId w:val="5"/>
        </w:numPr>
        <w:spacing w:line="276" w:lineRule="auto"/>
        <w:rPr>
          <w:rFonts w:ascii="ATraditional Arabic" w:hAnsi="ATraditional Arabic" w:cs="ATraditional Arabic"/>
          <w:sz w:val="32"/>
        </w:rPr>
      </w:pPr>
      <w:r w:rsidRPr="00C9740A">
        <w:rPr>
          <w:rFonts w:ascii="ATraditional Arabic" w:hAnsi="ATraditional Arabic" w:cs="ATraditional Arabic"/>
          <w:sz w:val="32"/>
          <w:rtl/>
        </w:rPr>
        <w:t>الفلسفة الأصولية التي انبنى عليها العمل بالقول الضعيف في المذاهب الفقهية، دراسة تحليلية تطبيقية، حسن المهدي محمد الطاهر، نبيل محمد كريم، بحث محكم منشور في مجلة الجمعية الفلسفية المصرية، المجلد (26)، العدد (26)، للعام 2017م</w:t>
      </w:r>
      <w:r w:rsidR="00865FED">
        <w:rPr>
          <w:rFonts w:ascii="ATraditional Arabic" w:hAnsi="ATraditional Arabic" w:cs="ATraditional Arabic" w:hint="cs"/>
          <w:sz w:val="32"/>
          <w:rtl/>
        </w:rPr>
        <w:t>.</w:t>
      </w:r>
    </w:p>
    <w:p w:rsidR="006B0B87" w:rsidRPr="00C9740A" w:rsidRDefault="00D75EA3" w:rsidP="00B65D1A">
      <w:pPr>
        <w:pStyle w:val="Heading4"/>
        <w:spacing w:before="0"/>
        <w:rPr>
          <w:rFonts w:ascii="ATraditional Arabic" w:eastAsia="Traditional Arabic" w:hAnsi="ATraditional Arabic" w:cs="ATraditional Arabic"/>
          <w:b w:val="0"/>
          <w:bCs/>
          <w:color w:val="000000"/>
          <w:sz w:val="32"/>
          <w:szCs w:val="32"/>
          <w:rtl/>
        </w:rPr>
      </w:pPr>
      <w:r w:rsidRPr="00C9740A">
        <w:rPr>
          <w:rFonts w:ascii="ATraditional Arabic" w:eastAsia="Traditional Arabic" w:hAnsi="ATraditional Arabic" w:cs="ATraditional Arabic"/>
          <w:b w:val="0"/>
          <w:bCs/>
          <w:color w:val="000000"/>
          <w:sz w:val="32"/>
          <w:szCs w:val="32"/>
          <w:rtl/>
        </w:rPr>
        <w:lastRenderedPageBreak/>
        <w:t>منهج البحث:</w:t>
      </w:r>
      <w:r w:rsidRPr="00C9740A">
        <w:rPr>
          <w:rFonts w:ascii="ATraditional Arabic" w:eastAsia="Traditional Arabic" w:hAnsi="ATraditional Arabic" w:cs="ATraditional Arabic"/>
          <w:b w:val="0"/>
          <w:bCs/>
          <w:sz w:val="32"/>
          <w:szCs w:val="32"/>
        </w:rPr>
        <w:t xml:space="preserve"> </w:t>
      </w:r>
    </w:p>
    <w:p w:rsidR="00064C5A" w:rsidRPr="00C9740A" w:rsidRDefault="00D75EA3" w:rsidP="00E05052">
      <w:pPr>
        <w:pStyle w:val="Heading4"/>
        <w:spacing w:before="0"/>
        <w:ind w:firstLine="720"/>
        <w:jc w:val="both"/>
        <w:rPr>
          <w:rFonts w:ascii="ATraditional Arabic" w:eastAsia="Traditional Arabic" w:hAnsi="ATraditional Arabic" w:cs="ATraditional Arabic"/>
          <w:sz w:val="32"/>
          <w:szCs w:val="32"/>
        </w:rPr>
      </w:pPr>
      <w:r w:rsidRPr="00C9740A">
        <w:rPr>
          <w:rFonts w:ascii="ATraditional Arabic" w:eastAsia="Traditional Arabic" w:hAnsi="ATraditional Arabic" w:cs="ATraditional Arabic"/>
          <w:b w:val="0"/>
          <w:color w:val="000000"/>
          <w:sz w:val="32"/>
          <w:szCs w:val="32"/>
          <w:rtl/>
        </w:rPr>
        <w:t>المنهج المتبع في هذه الدراسة، المنهج الاستقرائي التحليلي، من خلال الرجوع إلى الكتب، واستخراج المسائل، وتحليلها والنظر فيها بما يخدم هذا البحث.</w:t>
      </w:r>
    </w:p>
    <w:p w:rsidR="00064C5A" w:rsidRPr="00C9740A" w:rsidRDefault="00D75EA3" w:rsidP="00B65D1A">
      <w:pPr>
        <w:pStyle w:val="Heading4"/>
        <w:spacing w:before="0"/>
        <w:rPr>
          <w:rFonts w:ascii="ATraditional Arabic" w:eastAsia="Traditional Arabic" w:hAnsi="ATraditional Arabic" w:cs="ATraditional Arabic"/>
          <w:b w:val="0"/>
          <w:bCs/>
          <w:color w:val="000000"/>
          <w:sz w:val="32"/>
          <w:szCs w:val="32"/>
        </w:rPr>
      </w:pPr>
      <w:r w:rsidRPr="00C9740A">
        <w:rPr>
          <w:rFonts w:ascii="ATraditional Arabic" w:eastAsia="Traditional Arabic" w:hAnsi="ATraditional Arabic" w:cs="ATraditional Arabic"/>
          <w:b w:val="0"/>
          <w:bCs/>
          <w:color w:val="000000"/>
          <w:sz w:val="32"/>
          <w:szCs w:val="32"/>
          <w:rtl/>
        </w:rPr>
        <w:t>خطة البحث:</w:t>
      </w:r>
    </w:p>
    <w:p w:rsidR="00064C5A" w:rsidRPr="00C9740A" w:rsidRDefault="00D75EA3" w:rsidP="00B65D1A">
      <w:pPr>
        <w:pBdr>
          <w:top w:val="nil"/>
          <w:left w:val="nil"/>
          <w:bottom w:val="nil"/>
          <w:right w:val="nil"/>
          <w:between w:val="nil"/>
        </w:pBdr>
        <w:spacing w:after="0" w:line="276" w:lineRule="auto"/>
        <w:ind w:firstLine="0"/>
        <w:rPr>
          <w:rFonts w:ascii="ATraditional Arabic" w:eastAsia="Traditional Arabic" w:hAnsi="ATraditional Arabic" w:cs="ATraditional Arabic"/>
          <w:color w:val="000000"/>
          <w:sz w:val="32"/>
          <w:szCs w:val="32"/>
        </w:rPr>
      </w:pPr>
      <w:r w:rsidRPr="00C9740A">
        <w:rPr>
          <w:rFonts w:ascii="ATraditional Arabic" w:eastAsia="Traditional Arabic" w:hAnsi="ATraditional Arabic" w:cs="ATraditional Arabic"/>
          <w:color w:val="000000"/>
          <w:sz w:val="32"/>
          <w:szCs w:val="32"/>
          <w:rtl/>
        </w:rPr>
        <w:t xml:space="preserve">انتظمت </w:t>
      </w:r>
      <w:r w:rsidR="00F15564" w:rsidRPr="00C9740A">
        <w:rPr>
          <w:rFonts w:ascii="ATraditional Arabic" w:eastAsia="Traditional Arabic" w:hAnsi="ATraditional Arabic" w:cs="ATraditional Arabic"/>
          <w:color w:val="000000"/>
          <w:sz w:val="32"/>
          <w:szCs w:val="32"/>
          <w:rtl/>
        </w:rPr>
        <w:t>المادة العلمية بعد المقدمة في خ</w:t>
      </w:r>
      <w:r w:rsidR="00E05052">
        <w:rPr>
          <w:rFonts w:ascii="ATraditional Arabic" w:eastAsia="Traditional Arabic" w:hAnsi="ATraditional Arabic" w:cs="ATraditional Arabic"/>
          <w:color w:val="000000"/>
          <w:sz w:val="32"/>
          <w:szCs w:val="32"/>
          <w:rtl/>
        </w:rPr>
        <w:t>مسة مباحث، وهي كال</w:t>
      </w:r>
      <w:r w:rsidR="00E05052">
        <w:rPr>
          <w:rFonts w:ascii="ATraditional Arabic" w:eastAsia="Traditional Arabic" w:hAnsi="ATraditional Arabic" w:cs="ATraditional Arabic" w:hint="cs"/>
          <w:color w:val="000000"/>
          <w:sz w:val="32"/>
          <w:szCs w:val="32"/>
          <w:rtl/>
        </w:rPr>
        <w:t>آت</w:t>
      </w:r>
      <w:r w:rsidRPr="00C9740A">
        <w:rPr>
          <w:rFonts w:ascii="ATraditional Arabic" w:eastAsia="Traditional Arabic" w:hAnsi="ATraditional Arabic" w:cs="ATraditional Arabic"/>
          <w:color w:val="000000"/>
          <w:sz w:val="32"/>
          <w:szCs w:val="32"/>
          <w:rtl/>
        </w:rPr>
        <w:t>ي:</w:t>
      </w:r>
    </w:p>
    <w:p w:rsidR="00064C5A" w:rsidRPr="00C9740A" w:rsidRDefault="00D75EA3" w:rsidP="00B65D1A">
      <w:pPr>
        <w:pBdr>
          <w:top w:val="nil"/>
          <w:left w:val="nil"/>
          <w:bottom w:val="nil"/>
          <w:right w:val="nil"/>
          <w:between w:val="nil"/>
        </w:pBdr>
        <w:spacing w:after="0" w:line="276" w:lineRule="auto"/>
        <w:ind w:firstLine="0"/>
        <w:rPr>
          <w:rFonts w:ascii="ATraditional Arabic" w:eastAsia="Traditional Arabic" w:hAnsi="ATraditional Arabic" w:cs="ATraditional Arabic"/>
          <w:color w:val="000000"/>
          <w:sz w:val="32"/>
          <w:szCs w:val="32"/>
        </w:rPr>
      </w:pPr>
      <w:r w:rsidRPr="00C9740A">
        <w:rPr>
          <w:rFonts w:ascii="ATraditional Arabic" w:eastAsia="Traditional Arabic" w:hAnsi="ATraditional Arabic" w:cs="ATraditional Arabic"/>
          <w:b/>
          <w:color w:val="000000"/>
          <w:sz w:val="32"/>
          <w:szCs w:val="32"/>
          <w:rtl/>
        </w:rPr>
        <w:t>المبح</w:t>
      </w:r>
      <w:r w:rsidR="00E05052">
        <w:rPr>
          <w:rFonts w:ascii="ATraditional Arabic" w:eastAsia="Traditional Arabic" w:hAnsi="ATraditional Arabic" w:cs="ATraditional Arabic"/>
          <w:b/>
          <w:color w:val="000000"/>
          <w:sz w:val="32"/>
          <w:szCs w:val="32"/>
          <w:rtl/>
        </w:rPr>
        <w:t>ث الأول: التعريف بمصطلحات البحث</w:t>
      </w:r>
      <w:r w:rsidR="00E05052">
        <w:rPr>
          <w:rFonts w:ascii="ATraditional Arabic" w:eastAsia="Traditional Arabic" w:hAnsi="ATraditional Arabic" w:cs="ATraditional Arabic" w:hint="cs"/>
          <w:b/>
          <w:color w:val="000000"/>
          <w:sz w:val="32"/>
          <w:szCs w:val="32"/>
          <w:rtl/>
        </w:rPr>
        <w:t>.</w:t>
      </w:r>
      <w:r w:rsidRPr="00C9740A">
        <w:rPr>
          <w:rFonts w:ascii="ATraditional Arabic" w:eastAsia="Traditional Arabic" w:hAnsi="ATraditional Arabic" w:cs="ATraditional Arabic"/>
          <w:b/>
          <w:color w:val="000000"/>
          <w:sz w:val="32"/>
          <w:szCs w:val="32"/>
          <w:rtl/>
        </w:rPr>
        <w:t xml:space="preserve"> </w:t>
      </w:r>
    </w:p>
    <w:p w:rsidR="00064C5A" w:rsidRPr="00C9740A" w:rsidRDefault="00D75EA3" w:rsidP="00B65D1A">
      <w:pPr>
        <w:pBdr>
          <w:top w:val="nil"/>
          <w:left w:val="nil"/>
          <w:bottom w:val="nil"/>
          <w:right w:val="nil"/>
          <w:between w:val="nil"/>
        </w:pBdr>
        <w:spacing w:after="0" w:line="276" w:lineRule="auto"/>
        <w:ind w:firstLine="0"/>
        <w:jc w:val="left"/>
        <w:rPr>
          <w:rFonts w:ascii="ATraditional Arabic" w:eastAsia="Traditional Arabic" w:hAnsi="ATraditional Arabic" w:cs="ATraditional Arabic"/>
          <w:color w:val="000000"/>
          <w:sz w:val="32"/>
          <w:szCs w:val="32"/>
        </w:rPr>
      </w:pPr>
      <w:r w:rsidRPr="00C9740A">
        <w:rPr>
          <w:rFonts w:ascii="ATraditional Arabic" w:eastAsia="Traditional Arabic" w:hAnsi="ATraditional Arabic" w:cs="ATraditional Arabic"/>
          <w:b/>
          <w:color w:val="000000"/>
          <w:sz w:val="32"/>
          <w:szCs w:val="32"/>
          <w:rtl/>
        </w:rPr>
        <w:t>المبحث الثان</w:t>
      </w:r>
      <w:r w:rsidR="006B0B87" w:rsidRPr="00C9740A">
        <w:rPr>
          <w:rFonts w:ascii="ATraditional Arabic" w:eastAsia="Traditional Arabic" w:hAnsi="ATraditional Arabic" w:cs="ATraditional Arabic"/>
          <w:b/>
          <w:color w:val="000000"/>
          <w:sz w:val="32"/>
          <w:szCs w:val="32"/>
          <w:rtl/>
        </w:rPr>
        <w:t>ي: أنواع الضعيف وأسبابه ومراتبه.</w:t>
      </w:r>
      <w:r w:rsidRPr="00C9740A">
        <w:rPr>
          <w:rFonts w:ascii="ATraditional Arabic" w:eastAsia="Traditional Arabic" w:hAnsi="ATraditional Arabic" w:cs="ATraditional Arabic"/>
          <w:b/>
          <w:color w:val="000000"/>
          <w:sz w:val="32"/>
          <w:szCs w:val="32"/>
          <w:rtl/>
        </w:rPr>
        <w:t xml:space="preserve"> </w:t>
      </w:r>
    </w:p>
    <w:p w:rsidR="00064C5A" w:rsidRPr="00C9740A" w:rsidRDefault="00D75EA3" w:rsidP="00B65D1A">
      <w:pPr>
        <w:pBdr>
          <w:top w:val="nil"/>
          <w:left w:val="nil"/>
          <w:bottom w:val="nil"/>
          <w:right w:val="nil"/>
          <w:between w:val="nil"/>
        </w:pBdr>
        <w:spacing w:after="0" w:line="276" w:lineRule="auto"/>
        <w:ind w:firstLine="0"/>
        <w:jc w:val="left"/>
        <w:rPr>
          <w:rFonts w:ascii="ATraditional Arabic" w:eastAsia="Traditional Arabic" w:hAnsi="ATraditional Arabic" w:cs="ATraditional Arabic"/>
          <w:b/>
          <w:color w:val="000000"/>
          <w:sz w:val="32"/>
          <w:szCs w:val="32"/>
        </w:rPr>
      </w:pPr>
      <w:r w:rsidRPr="00C9740A">
        <w:rPr>
          <w:rFonts w:ascii="ATraditional Arabic" w:eastAsia="Traditional Arabic" w:hAnsi="ATraditional Arabic" w:cs="ATraditional Arabic"/>
          <w:b/>
          <w:color w:val="000000"/>
          <w:sz w:val="32"/>
          <w:szCs w:val="32"/>
          <w:rtl/>
        </w:rPr>
        <w:t>المبحث</w:t>
      </w:r>
      <w:r w:rsidR="006B0B87" w:rsidRPr="00C9740A">
        <w:rPr>
          <w:rFonts w:ascii="ATraditional Arabic" w:eastAsia="Traditional Arabic" w:hAnsi="ATraditional Arabic" w:cs="ATraditional Arabic"/>
          <w:b/>
          <w:color w:val="000000"/>
          <w:sz w:val="32"/>
          <w:szCs w:val="32"/>
          <w:rtl/>
        </w:rPr>
        <w:t xml:space="preserve"> الثالث: طرق معرفة القول الضعيف.</w:t>
      </w:r>
      <w:r w:rsidRPr="00C9740A">
        <w:rPr>
          <w:rFonts w:ascii="ATraditional Arabic" w:eastAsia="Traditional Arabic" w:hAnsi="ATraditional Arabic" w:cs="ATraditional Arabic"/>
          <w:b/>
          <w:color w:val="000000"/>
          <w:sz w:val="32"/>
          <w:szCs w:val="32"/>
          <w:rtl/>
        </w:rPr>
        <w:t xml:space="preserve"> </w:t>
      </w:r>
    </w:p>
    <w:p w:rsidR="00064C5A" w:rsidRPr="00C9740A" w:rsidRDefault="00D75EA3" w:rsidP="00B65D1A">
      <w:pPr>
        <w:spacing w:after="0" w:line="276" w:lineRule="auto"/>
        <w:ind w:firstLine="0"/>
        <w:rPr>
          <w:rFonts w:ascii="ATraditional Arabic" w:hAnsi="ATraditional Arabic" w:cs="ATraditional Arabic"/>
          <w:sz w:val="32"/>
          <w:szCs w:val="32"/>
        </w:rPr>
      </w:pPr>
      <w:r w:rsidRPr="00C9740A">
        <w:rPr>
          <w:rFonts w:ascii="ATraditional Arabic" w:eastAsia="Traditional Arabic" w:hAnsi="ATraditional Arabic" w:cs="ATraditional Arabic"/>
          <w:b/>
          <w:sz w:val="32"/>
          <w:szCs w:val="32"/>
          <w:rtl/>
        </w:rPr>
        <w:t>المبحث الرابع: أحكام الأخذ بالقول الضعيف.</w:t>
      </w:r>
      <w:r w:rsidRPr="00C9740A">
        <w:rPr>
          <w:rFonts w:ascii="ATraditional Arabic" w:eastAsia="Traditional Arabic" w:hAnsi="ATraditional Arabic" w:cs="ATraditional Arabic"/>
          <w:sz w:val="32"/>
          <w:szCs w:val="32"/>
        </w:rPr>
        <w:t xml:space="preserve"> </w:t>
      </w:r>
    </w:p>
    <w:p w:rsidR="00064C5A" w:rsidRPr="00C9740A" w:rsidRDefault="00D75EA3" w:rsidP="00B65D1A">
      <w:pPr>
        <w:pBdr>
          <w:top w:val="nil"/>
          <w:left w:val="nil"/>
          <w:bottom w:val="nil"/>
          <w:right w:val="nil"/>
          <w:between w:val="nil"/>
        </w:pBdr>
        <w:spacing w:after="0" w:line="276" w:lineRule="auto"/>
        <w:ind w:firstLine="0"/>
        <w:rPr>
          <w:rFonts w:ascii="ATraditional Arabic" w:eastAsia="Times New Roman" w:hAnsi="ATraditional Arabic" w:cs="ATraditional Arabic"/>
          <w:color w:val="000000"/>
          <w:sz w:val="32"/>
          <w:szCs w:val="32"/>
        </w:rPr>
      </w:pPr>
      <w:r w:rsidRPr="00C9740A">
        <w:rPr>
          <w:rFonts w:ascii="ATraditional Arabic" w:eastAsia="Traditional Arabic" w:hAnsi="ATraditional Arabic" w:cs="ATraditional Arabic"/>
          <w:b/>
          <w:color w:val="000000"/>
          <w:sz w:val="32"/>
          <w:szCs w:val="32"/>
          <w:rtl/>
        </w:rPr>
        <w:t>المبحث الخامس: تطبيقات على العمل بالقول الضعيف</w:t>
      </w:r>
      <w:r w:rsidRPr="00C9740A">
        <w:rPr>
          <w:rFonts w:ascii="ATraditional Arabic" w:eastAsia="Times New Roman" w:hAnsi="ATraditional Arabic" w:cs="ATraditional Arabic"/>
          <w:color w:val="000000"/>
          <w:sz w:val="32"/>
          <w:szCs w:val="32"/>
        </w:rPr>
        <w:t xml:space="preserve">. </w:t>
      </w:r>
    </w:p>
    <w:p w:rsidR="00064C5A" w:rsidRPr="00C9740A" w:rsidRDefault="00D75EA3" w:rsidP="00B65D1A">
      <w:pPr>
        <w:spacing w:after="0" w:line="276" w:lineRule="auto"/>
        <w:ind w:firstLine="0"/>
        <w:jc w:val="left"/>
        <w:rPr>
          <w:rFonts w:ascii="ATraditional Arabic" w:hAnsi="ATraditional Arabic" w:cs="ATraditional Arabic"/>
          <w:sz w:val="32"/>
          <w:szCs w:val="32"/>
        </w:rPr>
      </w:pPr>
      <w:r w:rsidRPr="00C9740A">
        <w:rPr>
          <w:rFonts w:ascii="ATraditional Arabic" w:hAnsi="ATraditional Arabic" w:cs="ATraditional Arabic"/>
          <w:sz w:val="32"/>
          <w:szCs w:val="32"/>
        </w:rPr>
        <w:br w:type="page"/>
      </w:r>
    </w:p>
    <w:p w:rsidR="00064C5A" w:rsidRPr="00C9740A" w:rsidRDefault="00D75EA3" w:rsidP="00C36935">
      <w:pPr>
        <w:pStyle w:val="Heading1"/>
        <w:spacing w:before="0" w:line="276" w:lineRule="auto"/>
        <w:ind w:firstLine="0"/>
        <w:jc w:val="both"/>
        <w:rPr>
          <w:rFonts w:ascii="ATraditional Arabic" w:hAnsi="ATraditional Arabic" w:cs="ATraditional Arabic"/>
          <w:b w:val="0"/>
          <w:bCs/>
          <w:sz w:val="32"/>
          <w:szCs w:val="32"/>
        </w:rPr>
      </w:pPr>
      <w:bookmarkStart w:id="5" w:name="_tyjcwt" w:colFirst="0" w:colLast="0"/>
      <w:bookmarkEnd w:id="5"/>
      <w:r w:rsidRPr="00C9740A">
        <w:rPr>
          <w:rFonts w:ascii="ATraditional Arabic" w:hAnsi="ATraditional Arabic" w:cs="ATraditional Arabic"/>
          <w:b w:val="0"/>
          <w:bCs/>
          <w:sz w:val="32"/>
          <w:szCs w:val="32"/>
          <w:rtl/>
        </w:rPr>
        <w:lastRenderedPageBreak/>
        <w:t>المبح</w:t>
      </w:r>
      <w:r w:rsidR="00E05052">
        <w:rPr>
          <w:rFonts w:ascii="ATraditional Arabic" w:hAnsi="ATraditional Arabic" w:cs="ATraditional Arabic"/>
          <w:b w:val="0"/>
          <w:bCs/>
          <w:sz w:val="32"/>
          <w:szCs w:val="32"/>
          <w:rtl/>
        </w:rPr>
        <w:t>ث الأول: التعريف بمصطلحات البحث</w:t>
      </w:r>
    </w:p>
    <w:p w:rsidR="00064C5A" w:rsidRPr="00C9740A" w:rsidRDefault="00D75EA3" w:rsidP="00C36935">
      <w:pPr>
        <w:pStyle w:val="Heading1"/>
        <w:spacing w:before="0" w:line="276" w:lineRule="auto"/>
        <w:ind w:firstLine="0"/>
        <w:jc w:val="both"/>
        <w:rPr>
          <w:rFonts w:ascii="ATraditional Arabic" w:hAnsi="ATraditional Arabic" w:cs="ATraditional Arabic"/>
          <w:b w:val="0"/>
          <w:bCs/>
          <w:sz w:val="32"/>
          <w:szCs w:val="32"/>
        </w:rPr>
      </w:pPr>
      <w:bookmarkStart w:id="6" w:name="_3dy6vkm" w:colFirst="0" w:colLast="0"/>
      <w:bookmarkStart w:id="7" w:name="_3rdcrjn" w:colFirst="0" w:colLast="0"/>
      <w:bookmarkEnd w:id="6"/>
      <w:bookmarkEnd w:id="7"/>
      <w:r w:rsidRPr="00C9740A">
        <w:rPr>
          <w:rFonts w:ascii="ATraditional Arabic" w:hAnsi="ATraditional Arabic" w:cs="ATraditional Arabic"/>
          <w:b w:val="0"/>
          <w:bCs/>
          <w:sz w:val="32"/>
          <w:szCs w:val="32"/>
          <w:rtl/>
        </w:rPr>
        <w:t xml:space="preserve">المطلب </w:t>
      </w:r>
      <w:r w:rsidR="0071600A" w:rsidRPr="00C9740A">
        <w:rPr>
          <w:rFonts w:ascii="ATraditional Arabic" w:hAnsi="ATraditional Arabic" w:cs="ATraditional Arabic"/>
          <w:b w:val="0"/>
          <w:bCs/>
          <w:sz w:val="32"/>
          <w:szCs w:val="32"/>
          <w:rtl/>
        </w:rPr>
        <w:t>الأول</w:t>
      </w:r>
      <w:r w:rsidRPr="00C9740A">
        <w:rPr>
          <w:rFonts w:ascii="ATraditional Arabic" w:hAnsi="ATraditional Arabic" w:cs="ATraditional Arabic"/>
          <w:b w:val="0"/>
          <w:bCs/>
          <w:sz w:val="32"/>
          <w:szCs w:val="32"/>
          <w:rtl/>
        </w:rPr>
        <w:t xml:space="preserve">: تعريف القول في اللُّغة وفي الاصطلاح </w:t>
      </w:r>
    </w:p>
    <w:p w:rsidR="00064C5A" w:rsidRPr="00C9740A" w:rsidRDefault="00D75EA3" w:rsidP="00B65D1A">
      <w:pPr>
        <w:pStyle w:val="NoSpacing"/>
        <w:spacing w:line="276" w:lineRule="auto"/>
        <w:rPr>
          <w:rFonts w:ascii="ATraditional Arabic" w:hAnsi="ATraditional Arabic" w:cs="ATraditional Arabic"/>
          <w:sz w:val="32"/>
        </w:rPr>
      </w:pPr>
      <w:bookmarkStart w:id="8" w:name="_26in1rg" w:colFirst="0" w:colLast="0"/>
      <w:bookmarkEnd w:id="8"/>
      <w:r w:rsidRPr="00C9740A">
        <w:rPr>
          <w:rFonts w:ascii="ATraditional Arabic" w:hAnsi="ATraditional Arabic" w:cs="ATraditional Arabic"/>
          <w:b/>
          <w:bCs/>
          <w:sz w:val="32"/>
          <w:rtl/>
        </w:rPr>
        <w:t>تعريف القول في اللُّغة</w:t>
      </w:r>
      <w:r w:rsidRPr="00C9740A">
        <w:rPr>
          <w:rFonts w:ascii="ATraditional Arabic" w:hAnsi="ATraditional Arabic" w:cs="ATraditional Arabic"/>
          <w:sz w:val="32"/>
          <w:rtl/>
        </w:rPr>
        <w:t>:</w:t>
      </w:r>
      <w:r w:rsidR="0071600A" w:rsidRPr="00C9740A">
        <w:rPr>
          <w:rFonts w:ascii="ATraditional Arabic" w:hAnsi="ATraditional Arabic" w:cs="ATraditional Arabic"/>
          <w:sz w:val="32"/>
          <w:rtl/>
        </w:rPr>
        <w:t xml:space="preserve"> </w:t>
      </w:r>
      <w:r w:rsidRPr="00C9740A">
        <w:rPr>
          <w:rFonts w:ascii="ATraditional Arabic" w:hAnsi="ATraditional Arabic" w:cs="ATraditional Arabic"/>
          <w:sz w:val="32"/>
          <w:rtl/>
        </w:rPr>
        <w:t>قال ابن فارس: "القاف والواو واللام أصل واحد صحيح من النطق"</w:t>
      </w:r>
      <w:r w:rsidR="00543BDB" w:rsidRPr="00C9740A">
        <w:rPr>
          <w:rStyle w:val="FootnoteReference"/>
          <w:rFonts w:ascii="ATraditional Arabic" w:hAnsi="ATraditional Arabic" w:cs="ATraditional Arabic"/>
          <w:sz w:val="32"/>
          <w:rtl/>
        </w:rPr>
        <w:t>(</w:t>
      </w:r>
      <w:r w:rsidR="00543BDB" w:rsidRPr="00C9740A">
        <w:rPr>
          <w:rStyle w:val="FootnoteReference"/>
          <w:rFonts w:ascii="ATraditional Arabic" w:hAnsi="ATraditional Arabic" w:cs="ATraditional Arabic"/>
          <w:sz w:val="32"/>
          <w:rtl/>
        </w:rPr>
        <w:footnoteReference w:id="1"/>
      </w:r>
      <w:r w:rsidR="00543BDB"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فالقول: حكاية الكلام</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2"/>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w:t>
      </w:r>
      <w:r w:rsidR="00E05052">
        <w:rPr>
          <w:rFonts w:ascii="ATraditional Arabic" w:hAnsi="ATraditional Arabic" w:cs="ATraditional Arabic" w:hint="cs"/>
          <w:sz w:val="32"/>
          <w:rtl/>
        </w:rPr>
        <w:t>و</w:t>
      </w:r>
      <w:r w:rsidRPr="00C9740A">
        <w:rPr>
          <w:rFonts w:ascii="ATraditional Arabic" w:hAnsi="ATraditional Arabic" w:cs="ATraditional Arabic"/>
          <w:sz w:val="32"/>
          <w:rtl/>
        </w:rPr>
        <w:t>القالة ما ينشر من القول</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3"/>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فيكون معناه: كل لفظ </w:t>
      </w:r>
      <w:r w:rsidRPr="0043374C">
        <w:rPr>
          <w:rFonts w:ascii="ATraditional Arabic" w:hAnsi="ATraditional Arabic" w:cs="ATraditional Arabic"/>
          <w:sz w:val="32"/>
          <w:rtl/>
        </w:rPr>
        <w:t>مذل</w:t>
      </w:r>
      <w:r w:rsidRPr="00C9740A">
        <w:rPr>
          <w:rFonts w:ascii="ATraditional Arabic" w:hAnsi="ATraditional Arabic" w:cs="ATraditional Arabic"/>
          <w:sz w:val="32"/>
          <w:rtl/>
        </w:rPr>
        <w:t xml:space="preserve"> به اللسان تامًا كان أو ناقصًا</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4"/>
      </w:r>
      <w:r w:rsidRPr="00C9740A">
        <w:rPr>
          <w:rStyle w:val="FootnoteReference"/>
          <w:rFonts w:ascii="ATraditional Arabic" w:hAnsi="ATraditional Arabic" w:cs="ATraditional Arabic"/>
          <w:sz w:val="32"/>
          <w:rtl/>
        </w:rPr>
        <w:t>)</w:t>
      </w:r>
      <w:r w:rsidR="00EF741D" w:rsidRPr="00C9740A">
        <w:rPr>
          <w:rFonts w:ascii="ATraditional Arabic" w:hAnsi="ATraditional Arabic" w:cs="ATraditional Arabic"/>
          <w:sz w:val="32"/>
          <w:rtl/>
        </w:rPr>
        <w:t>.</w:t>
      </w:r>
    </w:p>
    <w:p w:rsidR="00064C5A" w:rsidRPr="00C9740A" w:rsidRDefault="00D75EA3" w:rsidP="00B65D1A">
      <w:pPr>
        <w:pStyle w:val="NoSpacing"/>
        <w:spacing w:line="276" w:lineRule="auto"/>
        <w:rPr>
          <w:rFonts w:ascii="ATraditional Arabic" w:eastAsia="Cambria" w:hAnsi="ATraditional Arabic" w:cs="ATraditional Arabic"/>
          <w:sz w:val="32"/>
          <w:rtl/>
          <w:lang w:bidi="ar-YE"/>
        </w:rPr>
      </w:pPr>
      <w:bookmarkStart w:id="9" w:name="_lnxbz9" w:colFirst="0" w:colLast="0"/>
      <w:bookmarkEnd w:id="9"/>
      <w:r w:rsidRPr="00C9740A">
        <w:rPr>
          <w:rFonts w:ascii="ATraditional Arabic" w:hAnsi="ATraditional Arabic" w:cs="ATraditional Arabic"/>
          <w:b/>
          <w:bCs/>
          <w:sz w:val="32"/>
          <w:rtl/>
        </w:rPr>
        <w:t>تعريف القول في الاصطلاح</w:t>
      </w:r>
      <w:r w:rsidRPr="00C9740A">
        <w:rPr>
          <w:rFonts w:ascii="ATraditional Arabic" w:hAnsi="ATraditional Arabic" w:cs="ATraditional Arabic"/>
          <w:sz w:val="32"/>
          <w:rtl/>
        </w:rPr>
        <w:t>:</w:t>
      </w:r>
      <w:r w:rsidR="0071600A" w:rsidRPr="00C9740A">
        <w:rPr>
          <w:rFonts w:ascii="ATraditional Arabic" w:hAnsi="ATraditional Arabic" w:cs="ATraditional Arabic"/>
          <w:sz w:val="32"/>
          <w:rtl/>
        </w:rPr>
        <w:t xml:space="preserve"> </w:t>
      </w:r>
      <w:r w:rsidRPr="00C9740A">
        <w:rPr>
          <w:rFonts w:ascii="ATraditional Arabic" w:hAnsi="ATraditional Arabic" w:cs="ATraditional Arabic"/>
          <w:sz w:val="32"/>
          <w:rtl/>
        </w:rPr>
        <w:t xml:space="preserve">هو اللفظ المركب في القضية الملفوظة، أو </w:t>
      </w:r>
      <w:r w:rsidRPr="0043374C">
        <w:rPr>
          <w:rFonts w:ascii="ATraditional Arabic" w:hAnsi="ATraditional Arabic" w:cs="ATraditional Arabic"/>
          <w:sz w:val="32"/>
          <w:rtl/>
        </w:rPr>
        <w:t>المفهوم المركب العقلي</w:t>
      </w:r>
      <w:r w:rsidRPr="00C9740A">
        <w:rPr>
          <w:rFonts w:ascii="ATraditional Arabic" w:hAnsi="ATraditional Arabic" w:cs="ATraditional Arabic"/>
          <w:sz w:val="32"/>
          <w:rtl/>
        </w:rPr>
        <w:t xml:space="preserve"> في القضية المعقولة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5"/>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Pr>
        <w:t>.</w:t>
      </w:r>
    </w:p>
    <w:p w:rsidR="00064C5A" w:rsidRPr="00C9740A" w:rsidRDefault="00D75EA3" w:rsidP="00C36935">
      <w:pPr>
        <w:pStyle w:val="Heading1"/>
        <w:spacing w:before="0" w:line="276" w:lineRule="auto"/>
        <w:ind w:firstLine="0"/>
        <w:jc w:val="both"/>
        <w:rPr>
          <w:rFonts w:ascii="ATraditional Arabic" w:hAnsi="ATraditional Arabic" w:cs="ATraditional Arabic"/>
          <w:b w:val="0"/>
          <w:bCs/>
          <w:sz w:val="32"/>
          <w:szCs w:val="32"/>
        </w:rPr>
      </w:pPr>
      <w:bookmarkStart w:id="10" w:name="_35nkun2" w:colFirst="0" w:colLast="0"/>
      <w:bookmarkStart w:id="11" w:name="_44sinio" w:colFirst="0" w:colLast="0"/>
      <w:bookmarkEnd w:id="10"/>
      <w:bookmarkEnd w:id="11"/>
      <w:r w:rsidRPr="00C9740A">
        <w:rPr>
          <w:rFonts w:ascii="ATraditional Arabic" w:hAnsi="ATraditional Arabic" w:cs="ATraditional Arabic"/>
          <w:b w:val="0"/>
          <w:bCs/>
          <w:sz w:val="32"/>
          <w:szCs w:val="32"/>
          <w:rtl/>
        </w:rPr>
        <w:t xml:space="preserve">المطلب </w:t>
      </w:r>
      <w:r w:rsidR="00945503" w:rsidRPr="00C9740A">
        <w:rPr>
          <w:rFonts w:ascii="ATraditional Arabic" w:hAnsi="ATraditional Arabic" w:cs="ATraditional Arabic"/>
          <w:b w:val="0"/>
          <w:bCs/>
          <w:sz w:val="32"/>
          <w:szCs w:val="32"/>
          <w:rtl/>
        </w:rPr>
        <w:t>الثاني</w:t>
      </w:r>
      <w:r w:rsidRPr="00C9740A">
        <w:rPr>
          <w:rFonts w:ascii="ATraditional Arabic" w:hAnsi="ATraditional Arabic" w:cs="ATraditional Arabic"/>
          <w:b w:val="0"/>
          <w:bCs/>
          <w:sz w:val="32"/>
          <w:szCs w:val="32"/>
          <w:rtl/>
        </w:rPr>
        <w:t>: تعري</w:t>
      </w:r>
      <w:r w:rsidR="0043374C">
        <w:rPr>
          <w:rFonts w:ascii="ATraditional Arabic" w:hAnsi="ATraditional Arabic" w:cs="ATraditional Arabic"/>
          <w:b w:val="0"/>
          <w:bCs/>
          <w:sz w:val="32"/>
          <w:szCs w:val="32"/>
          <w:rtl/>
        </w:rPr>
        <w:t>ف الضعف في اللُّغة وفي الاصطلاح</w:t>
      </w:r>
    </w:p>
    <w:p w:rsidR="00064C5A" w:rsidRPr="00C9740A" w:rsidRDefault="00D75EA3" w:rsidP="00C36935">
      <w:pPr>
        <w:pStyle w:val="NoSpacing"/>
        <w:spacing w:line="276" w:lineRule="auto"/>
        <w:rPr>
          <w:rFonts w:ascii="ATraditional Arabic" w:hAnsi="ATraditional Arabic" w:cs="ATraditional Arabic"/>
          <w:sz w:val="32"/>
        </w:rPr>
      </w:pPr>
      <w:bookmarkStart w:id="12" w:name="_2jxsxqh" w:colFirst="0" w:colLast="0"/>
      <w:bookmarkEnd w:id="12"/>
      <w:r w:rsidRPr="00C9740A">
        <w:rPr>
          <w:rFonts w:ascii="ATraditional Arabic" w:hAnsi="ATraditional Arabic" w:cs="ATraditional Arabic"/>
          <w:b/>
          <w:bCs/>
          <w:sz w:val="32"/>
          <w:rtl/>
        </w:rPr>
        <w:t>تعريف الضعف في اللُّغة</w:t>
      </w:r>
      <w:r w:rsidRPr="00C9740A">
        <w:rPr>
          <w:rFonts w:ascii="ATraditional Arabic" w:hAnsi="ATraditional Arabic" w:cs="ATraditional Arabic"/>
          <w:sz w:val="32"/>
          <w:rtl/>
        </w:rPr>
        <w:t>:</w:t>
      </w:r>
      <w:r w:rsidR="0071600A" w:rsidRPr="00C9740A">
        <w:rPr>
          <w:rFonts w:ascii="ATraditional Arabic" w:hAnsi="ATraditional Arabic" w:cs="ATraditional Arabic"/>
          <w:sz w:val="32"/>
          <w:rtl/>
        </w:rPr>
        <w:t xml:space="preserve"> </w:t>
      </w:r>
      <w:r w:rsidRPr="00C9740A">
        <w:rPr>
          <w:rFonts w:ascii="ATraditional Arabic" w:hAnsi="ATraditional Arabic" w:cs="ATraditional Arabic"/>
          <w:sz w:val="32"/>
          <w:rtl/>
        </w:rPr>
        <w:t>قال ابن فارس: "الضاد والعين والفاء أصلان متباينان، يدل أولهما على خلاف القوة، ويدل الآخر على أن يزاد الشيء مثله"</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6"/>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فمن الأول: الضَعْفُ والضُعْفُ: خلاف القوَّة. وقد ضَعُفَ فهو ضعيفٌ</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7"/>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قال الله تعالى</w:t>
      </w:r>
      <w:r w:rsidR="00EE416E" w:rsidRPr="00C9740A">
        <w:rPr>
          <w:rFonts w:ascii="ATraditional Arabic" w:hAnsi="ATraditional Arabic" w:cs="ATraditional Arabic"/>
          <w:sz w:val="32"/>
          <w:rtl/>
        </w:rPr>
        <w:t>:</w:t>
      </w:r>
      <w:r w:rsidR="005B5212" w:rsidRPr="00C9740A">
        <w:rPr>
          <w:rFonts w:ascii="ATraditional Arabic" w:hAnsi="ATraditional Arabic" w:cs="ATraditional Arabic"/>
          <w:sz w:val="32"/>
          <w:rtl/>
        </w:rPr>
        <w:t xml:space="preserve"> {</w:t>
      </w:r>
      <w:r w:rsidR="00C36935" w:rsidRPr="00C36935">
        <w:rPr>
          <w:rFonts w:ascii="Traditional Arabic" w:hAnsi="Traditional Arabic"/>
          <w:b/>
          <w:bCs/>
          <w:color w:val="000000"/>
          <w:sz w:val="37"/>
          <w:szCs w:val="37"/>
          <w:shd w:val="clear" w:color="auto" w:fill="D9EDF7"/>
          <w:rtl/>
        </w:rPr>
        <w:t xml:space="preserve"> </w:t>
      </w:r>
      <w:r w:rsidR="00C36935" w:rsidRPr="00C36935">
        <w:rPr>
          <w:rFonts w:ascii="ATraditional Arabic" w:hAnsi="ATraditional Arabic" w:cs="ATraditional Arabic"/>
          <w:b/>
          <w:bCs/>
          <w:sz w:val="32"/>
          <w:rtl/>
        </w:rPr>
        <w:t>اللَّهُ الَّذِي خَلَقَكُم مِّن ضَعْفٍ ثُمَّ جَعَلَ مِن بَعْدِ ضَعْفٍ قُوَّةً ثُمَّ جَعَلَ مِن بَعْدِ قُوَّةٍ ضَعْفًا وَشَيْبَةً</w:t>
      </w:r>
      <w:r w:rsidR="00C36935" w:rsidRPr="00C36935">
        <w:rPr>
          <w:rFonts w:ascii="ATraditional Arabic" w:hAnsi="ATraditional Arabic" w:cs="ATraditional Arabic"/>
          <w:b/>
          <w:bCs/>
          <w:sz w:val="32"/>
        </w:rPr>
        <w:t xml:space="preserve"> ۚ</w:t>
      </w:r>
      <w:r w:rsidR="00C36935">
        <w:rPr>
          <w:rFonts w:ascii="ATraditional Arabic" w:hAnsi="ATraditional Arabic" w:cs="ATraditional Arabic" w:hint="cs"/>
          <w:sz w:val="32"/>
          <w:rtl/>
        </w:rPr>
        <w:t xml:space="preserve"> </w:t>
      </w:r>
      <w:r w:rsidR="005B5212" w:rsidRPr="00C9740A">
        <w:rPr>
          <w:rFonts w:ascii="ATraditional Arabic" w:hAnsi="ATraditional Arabic" w:cs="ATraditional Arabic"/>
          <w:sz w:val="32"/>
          <w:rtl/>
        </w:rPr>
        <w:t>} [سورة الروم:54].</w:t>
      </w:r>
      <w:bookmarkStart w:id="13" w:name="هنا4"/>
      <w:bookmarkEnd w:id="13"/>
      <w:r w:rsidR="005B5212" w:rsidRPr="00C9740A">
        <w:rPr>
          <w:rFonts w:ascii="ATraditional Arabic" w:hAnsi="ATraditional Arabic" w:cs="ATraditional Arabic"/>
          <w:sz w:val="32"/>
          <w:rtl/>
        </w:rPr>
        <w:t xml:space="preserve"> </w:t>
      </w:r>
      <w:r w:rsidRPr="00C9740A">
        <w:rPr>
          <w:rFonts w:ascii="ATraditional Arabic" w:hAnsi="ATraditional Arabic" w:cs="ATraditional Arabic"/>
          <w:sz w:val="32"/>
          <w:rtl/>
        </w:rPr>
        <w:t>ومن الثاني: الزيادة على أصل الشيء</w:t>
      </w:r>
      <w:r w:rsidR="00610F6C" w:rsidRPr="00C9740A">
        <w:rPr>
          <w:rStyle w:val="FootnoteReference"/>
          <w:rFonts w:ascii="ATraditional Arabic" w:hAnsi="ATraditional Arabic" w:cs="ATraditional Arabic"/>
          <w:sz w:val="32"/>
          <w:rtl/>
        </w:rPr>
        <w:t>(</w:t>
      </w:r>
      <w:r w:rsidR="00610F6C" w:rsidRPr="00C9740A">
        <w:rPr>
          <w:rStyle w:val="FootnoteReference"/>
          <w:rFonts w:ascii="ATraditional Arabic" w:hAnsi="ATraditional Arabic" w:cs="ATraditional Arabic"/>
          <w:sz w:val="32"/>
          <w:rtl/>
        </w:rPr>
        <w:footnoteReference w:id="8"/>
      </w:r>
      <w:r w:rsidR="00610F6C"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فيجعل مثلين أو أكثر</w:t>
      </w:r>
      <w:r w:rsidR="00610F6C" w:rsidRPr="00C9740A">
        <w:rPr>
          <w:rStyle w:val="FootnoteReference"/>
          <w:rFonts w:ascii="ATraditional Arabic" w:hAnsi="ATraditional Arabic" w:cs="ATraditional Arabic"/>
          <w:sz w:val="32"/>
          <w:rtl/>
        </w:rPr>
        <w:t>(</w:t>
      </w:r>
      <w:r w:rsidR="00610F6C" w:rsidRPr="00C9740A">
        <w:rPr>
          <w:rStyle w:val="FootnoteReference"/>
          <w:rFonts w:ascii="ATraditional Arabic" w:hAnsi="ATraditional Arabic" w:cs="ATraditional Arabic"/>
          <w:sz w:val="32"/>
          <w:rtl/>
        </w:rPr>
        <w:footnoteReference w:id="9"/>
      </w:r>
      <w:r w:rsidR="00610F6C"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فيكون معناه في اللُّغة هو خلاف القوة</w:t>
      </w:r>
      <w:r w:rsidR="00610F6C" w:rsidRPr="00C9740A">
        <w:rPr>
          <w:rFonts w:ascii="ATraditional Arabic" w:hAnsi="ATraditional Arabic" w:cs="ATraditional Arabic"/>
          <w:sz w:val="32"/>
          <w:rtl/>
        </w:rPr>
        <w:t>.</w:t>
      </w:r>
    </w:p>
    <w:p w:rsidR="00064C5A" w:rsidRPr="00C9740A" w:rsidRDefault="00D75EA3" w:rsidP="00B65D1A">
      <w:pPr>
        <w:pStyle w:val="NoSpacing"/>
        <w:spacing w:line="276" w:lineRule="auto"/>
        <w:rPr>
          <w:rFonts w:ascii="ATraditional Arabic" w:hAnsi="ATraditional Arabic" w:cs="ATraditional Arabic"/>
          <w:sz w:val="32"/>
          <w:rtl/>
          <w:lang w:bidi="ar-YE"/>
        </w:rPr>
      </w:pPr>
      <w:bookmarkStart w:id="14" w:name="_z337ya" w:colFirst="0" w:colLast="0"/>
      <w:bookmarkEnd w:id="14"/>
      <w:r w:rsidRPr="00C9740A">
        <w:rPr>
          <w:rFonts w:ascii="ATraditional Arabic" w:hAnsi="ATraditional Arabic" w:cs="ATraditional Arabic"/>
          <w:b/>
          <w:bCs/>
          <w:sz w:val="32"/>
          <w:rtl/>
        </w:rPr>
        <w:t>تعريف الضعف في الاصطلاح:</w:t>
      </w:r>
      <w:r w:rsidRPr="00C9740A">
        <w:rPr>
          <w:rFonts w:ascii="ATraditional Arabic" w:hAnsi="ATraditional Arabic" w:cs="ATraditional Arabic"/>
          <w:sz w:val="32"/>
          <w:rtl/>
        </w:rPr>
        <w:t xml:space="preserve"> الضعيف ما يكون في ثبوته كلام</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0"/>
      </w:r>
      <w:r w:rsidRPr="00C9740A">
        <w:rPr>
          <w:rStyle w:val="FootnoteReference"/>
          <w:rFonts w:ascii="ATraditional Arabic" w:hAnsi="ATraditional Arabic" w:cs="ATraditional Arabic"/>
          <w:sz w:val="32"/>
          <w:rtl/>
        </w:rPr>
        <w:t>)</w:t>
      </w:r>
      <w:r w:rsidR="00610F6C" w:rsidRPr="00C9740A">
        <w:rPr>
          <w:rFonts w:ascii="ATraditional Arabic" w:hAnsi="ATraditional Arabic" w:cs="ATraditional Arabic"/>
          <w:sz w:val="32"/>
          <w:rtl/>
        </w:rPr>
        <w:t>.</w:t>
      </w:r>
    </w:p>
    <w:p w:rsidR="00064C5A" w:rsidRPr="00C9740A" w:rsidRDefault="00D75EA3" w:rsidP="00C36935">
      <w:pPr>
        <w:pStyle w:val="Heading1"/>
        <w:spacing w:before="0" w:line="276" w:lineRule="auto"/>
        <w:ind w:firstLine="0"/>
        <w:jc w:val="both"/>
        <w:rPr>
          <w:rFonts w:ascii="ATraditional Arabic" w:hAnsi="ATraditional Arabic" w:cs="ATraditional Arabic"/>
          <w:b w:val="0"/>
          <w:bCs/>
          <w:sz w:val="32"/>
          <w:szCs w:val="32"/>
        </w:rPr>
      </w:pPr>
      <w:bookmarkStart w:id="15" w:name="_3j2qqm3" w:colFirst="0" w:colLast="0"/>
      <w:bookmarkStart w:id="16" w:name="_1pxezwc" w:colFirst="0" w:colLast="0"/>
      <w:bookmarkEnd w:id="15"/>
      <w:bookmarkEnd w:id="16"/>
      <w:r w:rsidRPr="00C9740A">
        <w:rPr>
          <w:rFonts w:ascii="ATraditional Arabic" w:hAnsi="ATraditional Arabic" w:cs="ATraditional Arabic"/>
          <w:b w:val="0"/>
          <w:bCs/>
          <w:sz w:val="32"/>
          <w:szCs w:val="32"/>
          <w:rtl/>
        </w:rPr>
        <w:t xml:space="preserve">المطلب </w:t>
      </w:r>
      <w:r w:rsidR="00E77066" w:rsidRPr="00C9740A">
        <w:rPr>
          <w:rFonts w:ascii="ATraditional Arabic" w:hAnsi="ATraditional Arabic" w:cs="ATraditional Arabic"/>
          <w:b w:val="0"/>
          <w:bCs/>
          <w:sz w:val="32"/>
          <w:szCs w:val="32"/>
          <w:rtl/>
        </w:rPr>
        <w:t>الثالث</w:t>
      </w:r>
      <w:r w:rsidRPr="00C9740A">
        <w:rPr>
          <w:rFonts w:ascii="ATraditional Arabic" w:hAnsi="ATraditional Arabic" w:cs="ATraditional Arabic"/>
          <w:b w:val="0"/>
          <w:bCs/>
          <w:sz w:val="32"/>
          <w:szCs w:val="32"/>
          <w:rtl/>
        </w:rPr>
        <w:t>: تعريف الق</w:t>
      </w:r>
      <w:r w:rsidR="0043374C">
        <w:rPr>
          <w:rFonts w:ascii="ATraditional Arabic" w:hAnsi="ATraditional Arabic" w:cs="ATraditional Arabic"/>
          <w:b w:val="0"/>
          <w:bCs/>
          <w:sz w:val="32"/>
          <w:szCs w:val="32"/>
          <w:rtl/>
        </w:rPr>
        <w:t>ول الضعيف باعتباره علماً مركباً</w:t>
      </w:r>
    </w:p>
    <w:p w:rsidR="00EB5FD7" w:rsidRDefault="00610F6C" w:rsidP="00B65D1A">
      <w:pPr>
        <w:spacing w:after="0" w:line="276" w:lineRule="auto"/>
        <w:rPr>
          <w:rFonts w:ascii="ATraditional Arabic" w:hAnsi="ATraditional Arabic" w:cs="ATraditional Arabic"/>
          <w:sz w:val="32"/>
          <w:szCs w:val="32"/>
          <w:rtl/>
        </w:rPr>
      </w:pPr>
      <w:r w:rsidRPr="00C9740A">
        <w:rPr>
          <w:rFonts w:ascii="ATraditional Arabic" w:hAnsi="ATraditional Arabic" w:cs="ATraditional Arabic"/>
          <w:sz w:val="32"/>
          <w:szCs w:val="32"/>
          <w:rtl/>
        </w:rPr>
        <w:t>فمما سبق من التعريفات للقول ول</w:t>
      </w:r>
      <w:r w:rsidR="00D75EA3" w:rsidRPr="00C9740A">
        <w:rPr>
          <w:rFonts w:ascii="ATraditional Arabic" w:hAnsi="ATraditional Arabic" w:cs="ATraditional Arabic"/>
          <w:sz w:val="32"/>
          <w:szCs w:val="32"/>
          <w:rtl/>
        </w:rPr>
        <w:t xml:space="preserve">لضعيف يتبين أن معنى القول الضعيف مركبًا: هو الجانب الأضعف في الاستدلالين، وهو ما يقابل الراجح. فما كان مستنده أضعف من مقابله سمي </w:t>
      </w:r>
      <w:r w:rsidR="00255C2A" w:rsidRPr="00C9740A">
        <w:rPr>
          <w:rFonts w:ascii="ATraditional Arabic" w:hAnsi="ATraditional Arabic" w:cs="ATraditional Arabic"/>
          <w:sz w:val="32"/>
          <w:szCs w:val="32"/>
          <w:rtl/>
        </w:rPr>
        <w:t>ب</w:t>
      </w:r>
      <w:r w:rsidR="00D75EA3" w:rsidRPr="00C9740A">
        <w:rPr>
          <w:rFonts w:ascii="ATraditional Arabic" w:hAnsi="ATraditional Arabic" w:cs="ATraditional Arabic"/>
          <w:sz w:val="32"/>
          <w:szCs w:val="32"/>
          <w:rtl/>
        </w:rPr>
        <w:t>الضعيف، وهو يخالف الشاذ ويقابل الراجح أو المشهور</w:t>
      </w:r>
      <w:bookmarkStart w:id="17" w:name="_49x2ik5" w:colFirst="0" w:colLast="0"/>
      <w:bookmarkEnd w:id="17"/>
      <w:r w:rsidR="00C36935">
        <w:rPr>
          <w:rFonts w:ascii="ATraditional Arabic" w:hAnsi="ATraditional Arabic" w:cs="ATraditional Arabic" w:hint="cs"/>
          <w:sz w:val="32"/>
          <w:szCs w:val="32"/>
          <w:rtl/>
        </w:rPr>
        <w:t>.</w:t>
      </w:r>
    </w:p>
    <w:p w:rsidR="00C36935" w:rsidRPr="00C9740A" w:rsidRDefault="00C36935" w:rsidP="00B65D1A">
      <w:pPr>
        <w:spacing w:after="0" w:line="276" w:lineRule="auto"/>
        <w:rPr>
          <w:rFonts w:ascii="ATraditional Arabic" w:hAnsi="ATraditional Arabic" w:cs="ATraditional Arabic"/>
          <w:sz w:val="32"/>
          <w:szCs w:val="32"/>
          <w:rtl/>
        </w:rPr>
      </w:pPr>
    </w:p>
    <w:p w:rsidR="00064C5A" w:rsidRPr="00C9740A" w:rsidRDefault="00D75EA3" w:rsidP="00C36935">
      <w:pPr>
        <w:spacing w:after="0" w:line="276" w:lineRule="auto"/>
        <w:ind w:firstLine="0"/>
        <w:rPr>
          <w:rFonts w:ascii="ATraditional Arabic" w:hAnsi="ATraditional Arabic" w:cs="ATraditional Arabic"/>
          <w:b/>
          <w:bCs/>
          <w:sz w:val="32"/>
          <w:szCs w:val="32"/>
        </w:rPr>
      </w:pPr>
      <w:bookmarkStart w:id="18" w:name="_2p2csry" w:colFirst="0" w:colLast="0"/>
      <w:bookmarkEnd w:id="18"/>
      <w:r w:rsidRPr="00C9740A">
        <w:rPr>
          <w:rFonts w:ascii="ATraditional Arabic" w:hAnsi="ATraditional Arabic" w:cs="ATraditional Arabic"/>
          <w:b/>
          <w:bCs/>
          <w:sz w:val="32"/>
          <w:szCs w:val="32"/>
          <w:rtl/>
        </w:rPr>
        <w:t>المبحث الثان</w:t>
      </w:r>
      <w:r w:rsidR="0043374C">
        <w:rPr>
          <w:rFonts w:ascii="ATraditional Arabic" w:hAnsi="ATraditional Arabic" w:cs="ATraditional Arabic"/>
          <w:b/>
          <w:bCs/>
          <w:sz w:val="32"/>
          <w:szCs w:val="32"/>
          <w:rtl/>
        </w:rPr>
        <w:t>ي: أنواع الضعيف وأسبابه ومراتبه</w:t>
      </w:r>
    </w:p>
    <w:p w:rsidR="00064C5A" w:rsidRPr="00C9740A" w:rsidRDefault="00D75EA3" w:rsidP="00C36935">
      <w:pPr>
        <w:pStyle w:val="Heading1"/>
        <w:spacing w:before="0" w:line="276" w:lineRule="auto"/>
        <w:ind w:firstLine="0"/>
        <w:jc w:val="both"/>
        <w:rPr>
          <w:rFonts w:ascii="ATraditional Arabic" w:hAnsi="ATraditional Arabic" w:cs="ATraditional Arabic"/>
          <w:b w:val="0"/>
          <w:bCs/>
          <w:sz w:val="32"/>
          <w:szCs w:val="32"/>
        </w:rPr>
      </w:pPr>
      <w:bookmarkStart w:id="19" w:name="_147n2zr" w:colFirst="0" w:colLast="0"/>
      <w:bookmarkEnd w:id="19"/>
      <w:r w:rsidRPr="00C9740A">
        <w:rPr>
          <w:rFonts w:ascii="ATraditional Arabic" w:hAnsi="ATraditional Arabic" w:cs="ATraditional Arabic"/>
          <w:b w:val="0"/>
          <w:bCs/>
          <w:sz w:val="32"/>
          <w:szCs w:val="32"/>
          <w:rtl/>
        </w:rPr>
        <w:t xml:space="preserve">المطلب الأول: أنواع الضعيف </w:t>
      </w:r>
    </w:p>
    <w:p w:rsidR="00064C5A" w:rsidRPr="00C9740A" w:rsidRDefault="00D75EA3" w:rsidP="00C36935">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 xml:space="preserve">درج في كلام الأصوليين والفقهاء عبارات </w:t>
      </w:r>
      <w:r w:rsidR="00086E53" w:rsidRPr="00C9740A">
        <w:rPr>
          <w:rFonts w:ascii="ATraditional Arabic" w:hAnsi="ATraditional Arabic" w:cs="ATraditional Arabic"/>
          <w:sz w:val="32"/>
          <w:rtl/>
        </w:rPr>
        <w:t>"</w:t>
      </w:r>
      <w:r w:rsidRPr="00C9740A">
        <w:rPr>
          <w:rFonts w:ascii="ATraditional Arabic" w:hAnsi="ATraditional Arabic" w:cs="ATraditional Arabic"/>
          <w:sz w:val="32"/>
          <w:rtl/>
        </w:rPr>
        <w:t>ضعيف</w:t>
      </w:r>
      <w:r w:rsidR="00086E53" w:rsidRPr="00C9740A">
        <w:rPr>
          <w:rFonts w:ascii="ATraditional Arabic" w:hAnsi="ATraditional Arabic" w:cs="ATraditional Arabic"/>
          <w:sz w:val="32"/>
          <w:rtl/>
        </w:rPr>
        <w:t>"</w:t>
      </w:r>
      <w:r w:rsidRPr="00C9740A">
        <w:rPr>
          <w:rFonts w:ascii="ATraditional Arabic" w:hAnsi="ATraditional Arabic" w:cs="ATraditional Arabic"/>
          <w:sz w:val="32"/>
          <w:rtl/>
        </w:rPr>
        <w:t>، فما المراد من لفظ الضعيف ف</w:t>
      </w:r>
      <w:r w:rsidR="0043374C">
        <w:rPr>
          <w:rFonts w:ascii="ATraditional Arabic" w:hAnsi="ATraditional Arabic" w:cs="ATraditional Arabic"/>
          <w:sz w:val="32"/>
          <w:rtl/>
        </w:rPr>
        <w:t xml:space="preserve">ي كلام الفقهاء؟ </w:t>
      </w:r>
      <w:r w:rsidR="00C36935">
        <w:rPr>
          <w:rFonts w:ascii="ATraditional Arabic" w:hAnsi="ATraditional Arabic" w:cs="ATraditional Arabic" w:hint="cs"/>
          <w:sz w:val="32"/>
          <w:highlight w:val="yellow"/>
          <w:rtl/>
        </w:rPr>
        <w:t>و</w:t>
      </w:r>
      <w:r w:rsidR="0043374C" w:rsidRPr="0043374C">
        <w:rPr>
          <w:rFonts w:ascii="ATraditional Arabic" w:hAnsi="ATraditional Arabic" w:cs="ATraditional Arabic"/>
          <w:sz w:val="32"/>
          <w:highlight w:val="yellow"/>
          <w:rtl/>
        </w:rPr>
        <w:t>فيما</w:t>
      </w:r>
      <w:r w:rsidR="0043374C">
        <w:rPr>
          <w:rFonts w:ascii="ATraditional Arabic" w:hAnsi="ATraditional Arabic" w:cs="ATraditional Arabic"/>
          <w:sz w:val="32"/>
          <w:rtl/>
        </w:rPr>
        <w:t xml:space="preserve"> ي</w:t>
      </w:r>
      <w:r w:rsidR="0043374C">
        <w:rPr>
          <w:rFonts w:ascii="ATraditional Arabic" w:hAnsi="ATraditional Arabic" w:cs="ATraditional Arabic" w:hint="cs"/>
          <w:sz w:val="32"/>
          <w:rtl/>
        </w:rPr>
        <w:t>أتي</w:t>
      </w:r>
      <w:r w:rsidRPr="00C9740A">
        <w:rPr>
          <w:rFonts w:ascii="ATraditional Arabic" w:hAnsi="ATraditional Arabic" w:cs="ATraditional Arabic"/>
          <w:sz w:val="32"/>
          <w:rtl/>
        </w:rPr>
        <w:t xml:space="preserve"> أنواع الضعيف الذي أطلق الفقهاء عليه لفظ </w:t>
      </w:r>
      <w:r w:rsidR="00086E53" w:rsidRPr="00C9740A">
        <w:rPr>
          <w:rFonts w:ascii="ATraditional Arabic" w:hAnsi="ATraditional Arabic" w:cs="ATraditional Arabic"/>
          <w:sz w:val="32"/>
          <w:rtl/>
        </w:rPr>
        <w:t>"</w:t>
      </w:r>
      <w:r w:rsidRPr="00C9740A">
        <w:rPr>
          <w:rFonts w:ascii="ATraditional Arabic" w:hAnsi="ATraditional Arabic" w:cs="ATraditional Arabic"/>
          <w:sz w:val="32"/>
          <w:rtl/>
        </w:rPr>
        <w:t>الضعيف</w:t>
      </w:r>
      <w:r w:rsidR="00086E53" w:rsidRPr="00C9740A">
        <w:rPr>
          <w:rFonts w:ascii="ATraditional Arabic" w:hAnsi="ATraditional Arabic" w:cs="ATraditional Arabic"/>
          <w:sz w:val="32"/>
          <w:rtl/>
        </w:rPr>
        <w:t>"</w:t>
      </w:r>
      <w:r w:rsidRPr="00C9740A">
        <w:rPr>
          <w:rFonts w:ascii="ATraditional Arabic" w:hAnsi="ATraditional Arabic" w:cs="ATraditional Arabic"/>
          <w:sz w:val="32"/>
          <w:rtl/>
        </w:rPr>
        <w:t>.</w:t>
      </w:r>
    </w:p>
    <w:p w:rsidR="00064C5A" w:rsidRPr="00C9740A" w:rsidRDefault="00D75EA3" w:rsidP="00C36935">
      <w:pPr>
        <w:pStyle w:val="NoSpacing"/>
        <w:spacing w:line="276" w:lineRule="auto"/>
        <w:ind w:firstLine="0"/>
        <w:rPr>
          <w:rFonts w:ascii="ATraditional Arabic" w:hAnsi="ATraditional Arabic" w:cs="ATraditional Arabic"/>
          <w:sz w:val="32"/>
        </w:rPr>
      </w:pPr>
      <w:r w:rsidRPr="00C36935">
        <w:rPr>
          <w:rFonts w:ascii="ATraditional Arabic" w:hAnsi="ATraditional Arabic" w:cs="ATraditional Arabic"/>
          <w:b/>
          <w:bCs/>
          <w:sz w:val="32"/>
          <w:rtl/>
        </w:rPr>
        <w:t>النوع الأول:</w:t>
      </w:r>
      <w:r w:rsidRPr="00C9740A">
        <w:rPr>
          <w:rFonts w:ascii="ATraditional Arabic" w:hAnsi="ATraditional Arabic" w:cs="ATraditional Arabic"/>
          <w:sz w:val="32"/>
          <w:rtl/>
        </w:rPr>
        <w:t xml:space="preserve"> ضعيف النسبة: المراد بهذه العبارة ما كان الدليل المستدل به أو القول المعمول به معارض بأقوى منه سواءً كان الأول قويًا في نفسه أو ضعيفًا</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1"/>
      </w:r>
      <w:r w:rsidRPr="00C9740A">
        <w:rPr>
          <w:rStyle w:val="FootnoteReference"/>
          <w:rFonts w:ascii="ATraditional Arabic" w:hAnsi="ATraditional Arabic" w:cs="ATraditional Arabic"/>
          <w:sz w:val="32"/>
          <w:rtl/>
        </w:rPr>
        <w:t>)</w:t>
      </w:r>
      <w:r w:rsidR="006E3DD1" w:rsidRPr="00C9740A">
        <w:rPr>
          <w:rFonts w:ascii="ATraditional Arabic" w:hAnsi="ATraditional Arabic" w:cs="ATraditional Arabic"/>
          <w:sz w:val="32"/>
          <w:rtl/>
        </w:rPr>
        <w:t>، ك</w:t>
      </w:r>
      <w:r w:rsidRPr="00C9740A">
        <w:rPr>
          <w:rFonts w:ascii="ATraditional Arabic" w:hAnsi="ATraditional Arabic" w:cs="ATraditional Arabic"/>
          <w:sz w:val="32"/>
          <w:rtl/>
        </w:rPr>
        <w:t xml:space="preserve">الدلالة في قوله </w:t>
      </w:r>
      <w:r w:rsidR="00993D8E" w:rsidRPr="00C9740A">
        <w:rPr>
          <w:rFonts w:ascii="ATraditional Arabic" w:hAnsi="ATraditional Arabic" w:cs="ATraditional Arabic"/>
          <w:sz w:val="32"/>
        </w:rPr>
        <w:sym w:font="AGA Arabesque" w:char="F065"/>
      </w:r>
      <w:r w:rsidR="0043374C">
        <w:rPr>
          <w:rFonts w:ascii="ATraditional Arabic" w:hAnsi="ATraditional Arabic" w:cs="ATraditional Arabic"/>
          <w:sz w:val="32"/>
          <w:rtl/>
        </w:rPr>
        <w:t xml:space="preserve">: </w:t>
      </w:r>
      <w:r w:rsidR="0043374C">
        <w:rPr>
          <w:rFonts w:ascii="ATraditional Arabic" w:hAnsi="ATraditional Arabic" w:cs="ATraditional Arabic" w:hint="cs"/>
          <w:sz w:val="32"/>
          <w:rtl/>
        </w:rPr>
        <w:t>"</w:t>
      </w:r>
      <w:r w:rsidR="00EB5FD7" w:rsidRPr="00C9740A">
        <w:rPr>
          <w:rFonts w:ascii="ATraditional Arabic" w:hAnsi="ATraditional Arabic" w:cs="ATraditional Arabic"/>
          <w:sz w:val="32"/>
          <w:rtl/>
        </w:rPr>
        <w:t>الْجَار أَحَقُّ بِصَقَبه</w:t>
      </w:r>
      <w:r w:rsidR="0043374C">
        <w:rPr>
          <w:rFonts w:ascii="ATraditional Arabic" w:hAnsi="ATraditional Arabic" w:cs="ATraditional Arabic" w:hint="cs"/>
          <w:sz w:val="32"/>
          <w:rtl/>
        </w:rPr>
        <w:t>"</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2"/>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ظاهره في ثبوت الشفعة للجار الملاصق والمقابل أيض</w:t>
      </w:r>
      <w:r w:rsidR="00993D8E" w:rsidRPr="00C9740A">
        <w:rPr>
          <w:rFonts w:ascii="ATraditional Arabic" w:hAnsi="ATraditional Arabic" w:cs="ATraditional Arabic"/>
          <w:sz w:val="32"/>
          <w:rtl/>
        </w:rPr>
        <w:t>ً</w:t>
      </w:r>
      <w:r w:rsidRPr="00C9740A">
        <w:rPr>
          <w:rFonts w:ascii="ATraditional Arabic" w:hAnsi="ATraditional Arabic" w:cs="ATraditional Arabic"/>
          <w:sz w:val="32"/>
          <w:rtl/>
        </w:rPr>
        <w:t>ا</w:t>
      </w:r>
      <w:r w:rsidR="00993D8E" w:rsidRPr="00C9740A">
        <w:rPr>
          <w:rFonts w:ascii="ATraditional Arabic" w:hAnsi="ATraditional Arabic" w:cs="ATraditional Arabic"/>
          <w:sz w:val="32"/>
          <w:rtl/>
        </w:rPr>
        <w:t>،</w:t>
      </w:r>
      <w:r w:rsidRPr="00C9740A">
        <w:rPr>
          <w:rFonts w:ascii="ATraditional Arabic" w:hAnsi="ATraditional Arabic" w:cs="ATraditional Arabic"/>
          <w:sz w:val="32"/>
          <w:rtl/>
        </w:rPr>
        <w:t xml:space="preserve"> مع احتمال أن</w:t>
      </w:r>
      <w:r w:rsidR="00086E53" w:rsidRPr="00C9740A">
        <w:rPr>
          <w:rFonts w:ascii="ATraditional Arabic" w:hAnsi="ATraditional Arabic" w:cs="ATraditional Arabic"/>
          <w:sz w:val="32"/>
          <w:rtl/>
        </w:rPr>
        <w:t xml:space="preserve"> يكون</w:t>
      </w:r>
      <w:r w:rsidRPr="00C9740A">
        <w:rPr>
          <w:rFonts w:ascii="ATraditional Arabic" w:hAnsi="ATraditional Arabic" w:cs="ATraditional Arabic"/>
          <w:sz w:val="32"/>
          <w:rtl/>
        </w:rPr>
        <w:t xml:space="preserve"> المراد </w:t>
      </w:r>
      <w:r w:rsidR="00086E53" w:rsidRPr="00C9740A">
        <w:rPr>
          <w:rFonts w:ascii="ATraditional Arabic" w:hAnsi="ATraditional Arabic" w:cs="ATraditional Arabic"/>
          <w:sz w:val="32"/>
          <w:rtl/>
        </w:rPr>
        <w:t>"</w:t>
      </w:r>
      <w:r w:rsidRPr="00C9740A">
        <w:rPr>
          <w:rFonts w:ascii="ATraditional Arabic" w:hAnsi="ATraditional Arabic" w:cs="ATraditional Arabic"/>
          <w:sz w:val="32"/>
          <w:rtl/>
        </w:rPr>
        <w:t>بالجار</w:t>
      </w:r>
      <w:r w:rsidR="00086E53" w:rsidRPr="00C9740A">
        <w:rPr>
          <w:rFonts w:ascii="ATraditional Arabic" w:hAnsi="ATraditional Arabic" w:cs="ATraditional Arabic"/>
          <w:sz w:val="32"/>
          <w:rtl/>
        </w:rPr>
        <w:t>"</w:t>
      </w:r>
      <w:r w:rsidRPr="00C9740A">
        <w:rPr>
          <w:rFonts w:ascii="ATraditional Arabic" w:hAnsi="ATraditional Arabic" w:cs="ATraditional Arabic"/>
          <w:sz w:val="32"/>
          <w:rtl/>
        </w:rPr>
        <w:t xml:space="preserve"> الشريك المخالط، لكن هذا الاحتمال ضعيف بالنسبة إلى الظاهر</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3"/>
      </w:r>
      <w:r w:rsidRPr="00C9740A">
        <w:rPr>
          <w:rStyle w:val="FootnoteReference"/>
          <w:rFonts w:ascii="ATraditional Arabic" w:hAnsi="ATraditional Arabic" w:cs="ATraditional Arabic"/>
          <w:sz w:val="32"/>
          <w:rtl/>
        </w:rPr>
        <w:t>)</w:t>
      </w:r>
      <w:r w:rsidR="0043374C">
        <w:rPr>
          <w:rFonts w:ascii="ATraditional Arabic" w:hAnsi="ATraditional Arabic" w:cs="ATraditional Arabic" w:hint="cs"/>
          <w:sz w:val="32"/>
          <w:rtl/>
        </w:rPr>
        <w:t>،</w:t>
      </w:r>
      <w:r w:rsidRPr="00C9740A">
        <w:rPr>
          <w:rFonts w:ascii="ATraditional Arabic" w:hAnsi="ATraditional Arabic" w:cs="ATraditional Arabic"/>
          <w:sz w:val="32"/>
          <w:rtl/>
        </w:rPr>
        <w:t xml:space="preserve"> وقد تطلق على ضعف النسبة إلى مصدره</w:t>
      </w:r>
      <w:r w:rsidR="00086E53" w:rsidRPr="00C9740A">
        <w:rPr>
          <w:rFonts w:ascii="ATraditional Arabic" w:hAnsi="ATraditional Arabic" w:cs="ATraditional Arabic"/>
          <w:sz w:val="32"/>
          <w:rtl/>
        </w:rPr>
        <w:t>،</w:t>
      </w:r>
      <w:r w:rsidRPr="00C9740A">
        <w:rPr>
          <w:rFonts w:ascii="ATraditional Arabic" w:hAnsi="ATraditional Arabic" w:cs="ATraditional Arabic"/>
          <w:sz w:val="32"/>
          <w:rtl/>
        </w:rPr>
        <w:t xml:space="preserve"> كقولك ضعيف نسبته إلى النبي</w:t>
      </w:r>
      <w:r w:rsidR="00993D8E" w:rsidRPr="00C9740A">
        <w:rPr>
          <w:rFonts w:ascii="ATraditional Arabic" w:hAnsi="ATraditional Arabic" w:cs="ATraditional Arabic"/>
          <w:sz w:val="32"/>
          <w:rtl/>
        </w:rPr>
        <w:t xml:space="preserve"> </w:t>
      </w:r>
      <w:r w:rsidR="00993D8E" w:rsidRPr="00C9740A">
        <w:rPr>
          <w:rFonts w:ascii="ATraditional Arabic" w:hAnsi="ATraditional Arabic" w:cs="ATraditional Arabic"/>
          <w:sz w:val="32"/>
        </w:rPr>
        <w:sym w:font="AGA Arabesque" w:char="F065"/>
      </w:r>
      <w:r w:rsidRPr="00C9740A">
        <w:rPr>
          <w:rFonts w:ascii="ATraditional Arabic" w:hAnsi="ATraditional Arabic" w:cs="ATraditional Arabic"/>
          <w:sz w:val="32"/>
          <w:rtl/>
        </w:rPr>
        <w:t>، أو إلى الإمام</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4"/>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Pr>
        <w:t>.</w:t>
      </w:r>
    </w:p>
    <w:p w:rsidR="00064C5A" w:rsidRPr="00C9740A" w:rsidRDefault="00D75EA3" w:rsidP="00C36935">
      <w:pPr>
        <w:pStyle w:val="NoSpacing"/>
        <w:spacing w:line="276" w:lineRule="auto"/>
        <w:ind w:firstLine="0"/>
        <w:rPr>
          <w:rFonts w:ascii="ATraditional Arabic" w:hAnsi="ATraditional Arabic" w:cs="ATraditional Arabic"/>
          <w:sz w:val="32"/>
          <w:rtl/>
        </w:rPr>
      </w:pPr>
      <w:r w:rsidRPr="00C36935">
        <w:rPr>
          <w:rFonts w:ascii="ATraditional Arabic" w:hAnsi="ATraditional Arabic" w:cs="ATraditional Arabic"/>
          <w:b/>
          <w:bCs/>
          <w:sz w:val="32"/>
          <w:rtl/>
        </w:rPr>
        <w:t>النوع الثاني:</w:t>
      </w:r>
      <w:r w:rsidRPr="00C9740A">
        <w:rPr>
          <w:rFonts w:ascii="ATraditional Arabic" w:hAnsi="ATraditional Arabic" w:cs="ATraditional Arabic"/>
          <w:sz w:val="32"/>
          <w:rtl/>
        </w:rPr>
        <w:t xml:space="preserve"> ضعيف المدرك: المدرك جمعه مدارك وهو مواضع طلب الأحكام، تقول</w:t>
      </w:r>
      <w:r w:rsidR="0043374C">
        <w:rPr>
          <w:rFonts w:ascii="ATraditional Arabic" w:hAnsi="ATraditional Arabic" w:cs="ATraditional Arabic" w:hint="cs"/>
          <w:sz w:val="32"/>
          <w:rtl/>
        </w:rPr>
        <w:t>:</w:t>
      </w:r>
      <w:r w:rsidRPr="00C9740A">
        <w:rPr>
          <w:rFonts w:ascii="ATraditional Arabic" w:hAnsi="ATraditional Arabic" w:cs="ATraditional Arabic"/>
          <w:sz w:val="32"/>
          <w:rtl/>
        </w:rPr>
        <w:t xml:space="preserve"> الاجتهاد مدرك من مدارك الأحكام</w:t>
      </w:r>
      <w:r w:rsidRPr="00C9740A">
        <w:rPr>
          <w:rStyle w:val="FootnoteReference"/>
          <w:rFonts w:ascii="ATraditional Arabic" w:hAnsi="ATraditional Arabic" w:cs="ATraditional Arabic"/>
          <w:sz w:val="32"/>
          <w:rtl/>
        </w:rPr>
        <w:t>(</w:t>
      </w:r>
      <w:bookmarkStart w:id="20" w:name="3o7alnk" w:colFirst="0" w:colLast="0"/>
      <w:bookmarkEnd w:id="20"/>
      <w:r w:rsidRPr="00C9740A">
        <w:rPr>
          <w:rStyle w:val="FootnoteReference"/>
          <w:rFonts w:ascii="ATraditional Arabic" w:hAnsi="ATraditional Arabic" w:cs="ATraditional Arabic"/>
          <w:sz w:val="32"/>
          <w:rtl/>
        </w:rPr>
        <w:footnoteReference w:id="15"/>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w:t>
      </w:r>
      <w:r w:rsidR="00255C2A" w:rsidRPr="00C9740A">
        <w:rPr>
          <w:rFonts w:ascii="ATraditional Arabic" w:hAnsi="ATraditional Arabic" w:cs="ATraditional Arabic"/>
          <w:sz w:val="32"/>
          <w:rtl/>
        </w:rPr>
        <w:t>ف</w:t>
      </w:r>
      <w:r w:rsidR="0043374C">
        <w:rPr>
          <w:rFonts w:ascii="ATraditional Arabic" w:hAnsi="ATraditional Arabic" w:cs="ATraditional Arabic"/>
          <w:sz w:val="32"/>
          <w:rtl/>
        </w:rPr>
        <w:t>معنى ضعيف المدرك</w:t>
      </w:r>
      <w:r w:rsidR="0043374C">
        <w:rPr>
          <w:rFonts w:ascii="ATraditional Arabic" w:hAnsi="ATraditional Arabic" w:cs="ATraditional Arabic" w:hint="cs"/>
          <w:sz w:val="32"/>
          <w:rtl/>
        </w:rPr>
        <w:t xml:space="preserve"> هو</w:t>
      </w:r>
      <w:r w:rsidRPr="00C9740A">
        <w:rPr>
          <w:rFonts w:ascii="ATraditional Arabic" w:hAnsi="ATraditional Arabic" w:cs="ATraditional Arabic"/>
          <w:sz w:val="32"/>
          <w:rtl/>
        </w:rPr>
        <w:t xml:space="preserve"> ما كان يستند إلى دليل مخالف لأدلة الشرع فيضعف</w:t>
      </w:r>
      <w:r w:rsidR="0043374C">
        <w:rPr>
          <w:rFonts w:ascii="ATraditional Arabic" w:hAnsi="ATraditional Arabic" w:cs="ATraditional Arabic" w:hint="cs"/>
          <w:sz w:val="32"/>
          <w:rtl/>
        </w:rPr>
        <w:t>؛</w:t>
      </w:r>
      <w:r w:rsidRPr="00C9740A">
        <w:rPr>
          <w:rFonts w:ascii="ATraditional Arabic" w:hAnsi="ATraditional Arabic" w:cs="ATraditional Arabic"/>
          <w:sz w:val="32"/>
          <w:rtl/>
        </w:rPr>
        <w:t xml:space="preserve"> لأنه خالف أصل</w:t>
      </w:r>
      <w:r w:rsidR="0043374C">
        <w:rPr>
          <w:rFonts w:ascii="ATraditional Arabic" w:hAnsi="ATraditional Arabic" w:cs="ATraditional Arabic" w:hint="cs"/>
          <w:sz w:val="32"/>
          <w:rtl/>
        </w:rPr>
        <w:t>ًا</w:t>
      </w:r>
      <w:r w:rsidRPr="00C9740A">
        <w:rPr>
          <w:rFonts w:ascii="ATraditional Arabic" w:hAnsi="ATraditional Arabic" w:cs="ATraditional Arabic"/>
          <w:sz w:val="32"/>
          <w:rtl/>
        </w:rPr>
        <w:t xml:space="preserve"> معتبر</w:t>
      </w:r>
      <w:r w:rsidR="0043374C">
        <w:rPr>
          <w:rFonts w:ascii="ATraditional Arabic" w:hAnsi="ATraditional Arabic" w:cs="ATraditional Arabic" w:hint="cs"/>
          <w:sz w:val="32"/>
          <w:rtl/>
        </w:rPr>
        <w:t>ًا</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6"/>
      </w:r>
      <w:r w:rsidRPr="00C9740A">
        <w:rPr>
          <w:rStyle w:val="FootnoteReference"/>
          <w:rFonts w:ascii="ATraditional Arabic" w:hAnsi="ATraditional Arabic" w:cs="ATraditional Arabic"/>
          <w:sz w:val="32"/>
          <w:rtl/>
        </w:rPr>
        <w:t>)</w:t>
      </w:r>
      <w:r w:rsidR="00086E53" w:rsidRPr="00C9740A">
        <w:rPr>
          <w:rFonts w:ascii="ATraditional Arabic" w:hAnsi="ATraditional Arabic" w:cs="ATraditional Arabic"/>
          <w:sz w:val="32"/>
          <w:rtl/>
        </w:rPr>
        <w:t>.</w:t>
      </w:r>
      <w:r w:rsidRPr="00C9740A">
        <w:rPr>
          <w:rFonts w:ascii="ATraditional Arabic" w:hAnsi="ATraditional Arabic" w:cs="ATraditional Arabic"/>
          <w:sz w:val="32"/>
          <w:rtl/>
        </w:rPr>
        <w:t xml:space="preserve"> </w:t>
      </w:r>
    </w:p>
    <w:p w:rsidR="00064C5A" w:rsidRPr="00C9740A" w:rsidRDefault="00D75EA3" w:rsidP="00C36935">
      <w:pPr>
        <w:pStyle w:val="Heading1"/>
        <w:spacing w:before="0" w:line="276" w:lineRule="auto"/>
        <w:ind w:firstLine="0"/>
        <w:jc w:val="both"/>
        <w:rPr>
          <w:rFonts w:ascii="ATraditional Arabic" w:hAnsi="ATraditional Arabic" w:cs="ATraditional Arabic"/>
          <w:b w:val="0"/>
          <w:bCs/>
          <w:sz w:val="32"/>
          <w:szCs w:val="32"/>
        </w:rPr>
      </w:pPr>
      <w:bookmarkStart w:id="21" w:name="_23ckvvd" w:colFirst="0" w:colLast="0"/>
      <w:bookmarkEnd w:id="21"/>
      <w:r w:rsidRPr="00C9740A">
        <w:rPr>
          <w:rFonts w:ascii="ATraditional Arabic" w:hAnsi="ATraditional Arabic" w:cs="ATraditional Arabic"/>
          <w:b w:val="0"/>
          <w:bCs/>
          <w:sz w:val="32"/>
          <w:szCs w:val="32"/>
          <w:rtl/>
        </w:rPr>
        <w:t>المطلب الثاني: أسباب ورود القول الضعيف.</w:t>
      </w:r>
    </w:p>
    <w:p w:rsidR="00064C5A" w:rsidRPr="00C9740A" w:rsidRDefault="00D75EA3" w:rsidP="0043374C">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 xml:space="preserve">عند ذكر الخلاف في المذاهب الفقهية فإن هناك أسبابًا تجعل الفقهاء يوردون القول الضعيف </w:t>
      </w:r>
      <w:r w:rsidR="0043374C">
        <w:rPr>
          <w:rFonts w:ascii="ATraditional Arabic" w:hAnsi="ATraditional Arabic" w:cs="ATraditional Arabic" w:hint="cs"/>
          <w:sz w:val="32"/>
          <w:rtl/>
        </w:rPr>
        <w:t>على ال</w:t>
      </w:r>
      <w:r w:rsidRPr="00C9740A">
        <w:rPr>
          <w:rFonts w:ascii="ATraditional Arabic" w:hAnsi="ATraditional Arabic" w:cs="ATraditional Arabic"/>
          <w:sz w:val="32"/>
          <w:rtl/>
        </w:rPr>
        <w:t>رغم</w:t>
      </w:r>
      <w:r w:rsidR="0043374C">
        <w:rPr>
          <w:rFonts w:ascii="ATraditional Arabic" w:hAnsi="ATraditional Arabic" w:cs="ATraditional Arabic" w:hint="cs"/>
          <w:sz w:val="32"/>
          <w:rtl/>
        </w:rPr>
        <w:t xml:space="preserve"> من</w:t>
      </w:r>
      <w:r w:rsidRPr="00C9740A">
        <w:rPr>
          <w:rFonts w:ascii="ATraditional Arabic" w:hAnsi="ATraditional Arabic" w:cs="ATraditional Arabic"/>
          <w:sz w:val="32"/>
          <w:rtl/>
        </w:rPr>
        <w:t xml:space="preserve"> تقريرهم</w:t>
      </w:r>
      <w:r w:rsidR="0043374C">
        <w:rPr>
          <w:rFonts w:ascii="ATraditional Arabic" w:hAnsi="ATraditional Arabic" w:cs="ATraditional Arabic" w:hint="cs"/>
          <w:sz w:val="32"/>
          <w:rtl/>
        </w:rPr>
        <w:t xml:space="preserve"> </w:t>
      </w:r>
      <w:r w:rsidR="0043374C" w:rsidRPr="00C9740A">
        <w:rPr>
          <w:rFonts w:ascii="ATraditional Arabic" w:hAnsi="ATraditional Arabic" w:cs="ATraditional Arabic"/>
          <w:sz w:val="32"/>
          <w:rtl/>
        </w:rPr>
        <w:t>ضعفه</w:t>
      </w:r>
      <w:r w:rsidR="0043374C">
        <w:rPr>
          <w:rFonts w:ascii="ATraditional Arabic" w:hAnsi="ATraditional Arabic" w:cs="ATraditional Arabic"/>
          <w:sz w:val="32"/>
          <w:rtl/>
        </w:rPr>
        <w:t xml:space="preserve"> والتنبيه عل</w:t>
      </w:r>
      <w:r w:rsidR="0043374C">
        <w:rPr>
          <w:rFonts w:ascii="ATraditional Arabic" w:hAnsi="ATraditional Arabic" w:cs="ATraditional Arabic" w:hint="cs"/>
          <w:sz w:val="32"/>
          <w:rtl/>
        </w:rPr>
        <w:t>يه،</w:t>
      </w:r>
      <w:r w:rsidRPr="00C9740A">
        <w:rPr>
          <w:rFonts w:ascii="ATraditional Arabic" w:hAnsi="ATraditional Arabic" w:cs="ATraditional Arabic"/>
          <w:sz w:val="32"/>
          <w:rtl/>
        </w:rPr>
        <w:t xml:space="preserve"> </w:t>
      </w:r>
      <w:r w:rsidR="0043374C">
        <w:rPr>
          <w:rFonts w:ascii="ATraditional Arabic" w:hAnsi="ATraditional Arabic" w:cs="ATraditional Arabic" w:hint="cs"/>
          <w:sz w:val="32"/>
          <w:rtl/>
        </w:rPr>
        <w:t>و</w:t>
      </w:r>
      <w:r w:rsidRPr="00C9740A">
        <w:rPr>
          <w:rFonts w:ascii="ATraditional Arabic" w:hAnsi="ATraditional Arabic" w:cs="ATraditional Arabic"/>
          <w:sz w:val="32"/>
          <w:rtl/>
        </w:rPr>
        <w:t>من هذه الأسباب:</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الأول: يكون ا</w:t>
      </w:r>
      <w:bookmarkStart w:id="22" w:name="Last"/>
      <w:bookmarkEnd w:id="22"/>
      <w:r w:rsidRPr="00C9740A">
        <w:rPr>
          <w:rFonts w:ascii="ATraditional Arabic" w:hAnsi="ATraditional Arabic" w:cs="ATraditional Arabic"/>
          <w:sz w:val="32"/>
          <w:rtl/>
        </w:rPr>
        <w:t>لقول المرجوح قوي</w:t>
      </w:r>
      <w:r w:rsidR="0043374C">
        <w:rPr>
          <w:rFonts w:ascii="ATraditional Arabic" w:hAnsi="ATraditional Arabic" w:cs="ATraditional Arabic" w:hint="cs"/>
          <w:sz w:val="32"/>
          <w:rtl/>
        </w:rPr>
        <w:t>ًّا</w:t>
      </w:r>
      <w:r w:rsidRPr="00C9740A">
        <w:rPr>
          <w:rFonts w:ascii="ATraditional Arabic" w:hAnsi="ATraditional Arabic" w:cs="ATraditional Arabic"/>
          <w:sz w:val="32"/>
          <w:rtl/>
        </w:rPr>
        <w:t xml:space="preserve"> ومعارض</w:t>
      </w:r>
      <w:r w:rsidR="0043374C">
        <w:rPr>
          <w:rFonts w:ascii="ATraditional Arabic" w:hAnsi="ATraditional Arabic" w:cs="ATraditional Arabic" w:hint="cs"/>
          <w:sz w:val="32"/>
          <w:rtl/>
        </w:rPr>
        <w:t>ًا</w:t>
      </w:r>
      <w:r w:rsidRPr="00C9740A">
        <w:rPr>
          <w:rFonts w:ascii="ATraditional Arabic" w:hAnsi="ATraditional Arabic" w:cs="ATraditional Arabic"/>
          <w:sz w:val="32"/>
          <w:rtl/>
        </w:rPr>
        <w:t xml:space="preserve"> بما </w:t>
      </w:r>
      <w:r w:rsidR="004C58B6">
        <w:rPr>
          <w:rFonts w:ascii="ATraditional Arabic" w:hAnsi="ATraditional Arabic" w:cs="ATraditional Arabic"/>
          <w:sz w:val="32"/>
          <w:rtl/>
        </w:rPr>
        <w:t>هو أقوى منه من نص أو إجماع في</w:t>
      </w:r>
      <w:r w:rsidR="004C58B6">
        <w:rPr>
          <w:rFonts w:ascii="ATraditional Arabic" w:hAnsi="ATraditional Arabic" w:cs="ATraditional Arabic" w:hint="cs"/>
          <w:sz w:val="32"/>
          <w:rtl/>
        </w:rPr>
        <w:t>ُ</w:t>
      </w:r>
      <w:r w:rsidR="004C58B6">
        <w:rPr>
          <w:rFonts w:ascii="ATraditional Arabic" w:hAnsi="ATraditional Arabic" w:cs="ATraditional Arabic"/>
          <w:sz w:val="32"/>
          <w:rtl/>
        </w:rPr>
        <w:t>ح</w:t>
      </w:r>
      <w:r w:rsidR="004C58B6">
        <w:rPr>
          <w:rFonts w:ascii="ATraditional Arabic" w:hAnsi="ATraditional Arabic" w:cs="ATraditional Arabic" w:hint="cs"/>
          <w:sz w:val="32"/>
          <w:rtl/>
        </w:rPr>
        <w:t>ْ</w:t>
      </w:r>
      <w:r w:rsidR="004C58B6">
        <w:rPr>
          <w:rFonts w:ascii="ATraditional Arabic" w:hAnsi="ATraditional Arabic" w:cs="ATraditional Arabic"/>
          <w:sz w:val="32"/>
          <w:rtl/>
        </w:rPr>
        <w:t>ك</w:t>
      </w:r>
      <w:r w:rsidR="004C58B6">
        <w:rPr>
          <w:rFonts w:ascii="ATraditional Arabic" w:hAnsi="ATraditional Arabic" w:cs="ATraditional Arabic" w:hint="cs"/>
          <w:sz w:val="32"/>
          <w:rtl/>
        </w:rPr>
        <w:t>ى</w:t>
      </w:r>
      <w:r w:rsidRPr="00C9740A">
        <w:rPr>
          <w:rFonts w:ascii="ATraditional Arabic" w:hAnsi="ATraditional Arabic" w:cs="ATraditional Arabic"/>
          <w:sz w:val="32"/>
          <w:rtl/>
        </w:rPr>
        <w:t xml:space="preserve"> للتنبيه على قوة القول المعارض.</w:t>
      </w:r>
    </w:p>
    <w:p w:rsidR="00064C5A" w:rsidRPr="00C9740A" w:rsidRDefault="004C58B6" w:rsidP="004C58B6">
      <w:pPr>
        <w:pStyle w:val="NoSpacing"/>
        <w:spacing w:line="276" w:lineRule="auto"/>
        <w:rPr>
          <w:rFonts w:ascii="ATraditional Arabic" w:hAnsi="ATraditional Arabic" w:cs="ATraditional Arabic"/>
          <w:sz w:val="32"/>
        </w:rPr>
      </w:pPr>
      <w:r>
        <w:rPr>
          <w:rFonts w:ascii="ATraditional Arabic" w:hAnsi="ATraditional Arabic" w:cs="ATraditional Arabic"/>
          <w:sz w:val="32"/>
          <w:rtl/>
        </w:rPr>
        <w:t xml:space="preserve">الثاني: أن </w:t>
      </w:r>
      <w:r w:rsidRPr="00196C2C">
        <w:rPr>
          <w:rFonts w:ascii="ATraditional Arabic" w:hAnsi="ATraditional Arabic" w:cs="ATraditional Arabic"/>
          <w:sz w:val="32"/>
          <w:rtl/>
        </w:rPr>
        <w:t>يستدل للقول استدلال</w:t>
      </w:r>
      <w:r w:rsidR="00196C2C">
        <w:rPr>
          <w:rFonts w:ascii="ATraditional Arabic" w:hAnsi="ATraditional Arabic" w:cs="ATraditional Arabic" w:hint="cs"/>
          <w:sz w:val="32"/>
          <w:rtl/>
        </w:rPr>
        <w:t>ًا</w:t>
      </w:r>
      <w:r w:rsidRPr="00196C2C">
        <w:rPr>
          <w:rFonts w:ascii="ATraditional Arabic" w:hAnsi="ATraditional Arabic" w:cs="ATraditional Arabic"/>
          <w:sz w:val="32"/>
          <w:rtl/>
        </w:rPr>
        <w:t xml:space="preserve"> ضعيف</w:t>
      </w:r>
      <w:r w:rsidR="00196C2C">
        <w:rPr>
          <w:rFonts w:ascii="ATraditional Arabic" w:hAnsi="ATraditional Arabic" w:cs="ATraditional Arabic" w:hint="cs"/>
          <w:sz w:val="32"/>
          <w:rtl/>
        </w:rPr>
        <w:t>ًا</w:t>
      </w:r>
      <w:r w:rsidR="00D75EA3" w:rsidRPr="00C9740A">
        <w:rPr>
          <w:rFonts w:ascii="ATraditional Arabic" w:hAnsi="ATraditional Arabic" w:cs="ATraditional Arabic"/>
          <w:sz w:val="32"/>
          <w:rtl/>
        </w:rPr>
        <w:t xml:space="preserve"> بأن يكون مستند القول ظني الورود أو ظني الدلالة فيحكى لبيان مرتبته</w:t>
      </w:r>
      <w:r w:rsidR="00086E53" w:rsidRPr="00C9740A">
        <w:rPr>
          <w:rFonts w:ascii="ATraditional Arabic" w:hAnsi="ATraditional Arabic" w:cs="ATraditional Arabic"/>
          <w:sz w:val="32"/>
          <w:rtl/>
        </w:rPr>
        <w:t>،</w:t>
      </w:r>
      <w:r w:rsidR="00D75EA3" w:rsidRPr="00C9740A">
        <w:rPr>
          <w:rFonts w:ascii="ATraditional Arabic" w:hAnsi="ATraditional Arabic" w:cs="ATraditional Arabic"/>
          <w:sz w:val="32"/>
          <w:rtl/>
        </w:rPr>
        <w:t xml:space="preserve"> وأن المرجحات تكون مع غيره</w:t>
      </w:r>
      <w:r w:rsidR="00086E53" w:rsidRPr="00C9740A">
        <w:rPr>
          <w:rFonts w:ascii="ATraditional Arabic" w:hAnsi="ATraditional Arabic" w:cs="ATraditional Arabic"/>
          <w:sz w:val="32"/>
          <w:rtl/>
        </w:rPr>
        <w:t>،</w:t>
      </w:r>
      <w:r>
        <w:rPr>
          <w:rFonts w:ascii="ATraditional Arabic" w:hAnsi="ATraditional Arabic" w:cs="ATraditional Arabic"/>
          <w:sz w:val="32"/>
          <w:rtl/>
        </w:rPr>
        <w:t xml:space="preserve"> كما في حديث</w:t>
      </w:r>
      <w:r>
        <w:rPr>
          <w:rFonts w:ascii="ATraditional Arabic" w:hAnsi="ATraditional Arabic" w:cs="ATraditional Arabic" w:hint="cs"/>
          <w:sz w:val="32"/>
          <w:rtl/>
        </w:rPr>
        <w:t>:</w:t>
      </w:r>
      <w:r>
        <w:rPr>
          <w:rFonts w:ascii="ATraditional Arabic" w:hAnsi="ATraditional Arabic" w:cs="ATraditional Arabic"/>
          <w:sz w:val="32"/>
          <w:rtl/>
        </w:rPr>
        <w:t xml:space="preserve"> </w:t>
      </w:r>
      <w:r>
        <w:rPr>
          <w:rFonts w:ascii="ATraditional Arabic" w:hAnsi="ATraditional Arabic" w:cs="ATraditional Arabic" w:hint="cs"/>
          <w:sz w:val="32"/>
          <w:rtl/>
        </w:rPr>
        <w:t>"</w:t>
      </w:r>
      <w:r w:rsidR="00427230" w:rsidRPr="00C9740A">
        <w:rPr>
          <w:rFonts w:ascii="ATraditional Arabic" w:hAnsi="ATraditional Arabic" w:cs="ATraditional Arabic"/>
          <w:sz w:val="32"/>
          <w:rtl/>
        </w:rPr>
        <w:t>لَا يُصَلِّيَنَّ أَحَدٌ الْعَصْرَ إلا في بَنِي قرَيْظَةَ</w:t>
      </w:r>
      <w:r>
        <w:rPr>
          <w:rFonts w:ascii="ATraditional Arabic" w:hAnsi="ATraditional Arabic" w:cs="ATraditional Arabic" w:hint="cs"/>
          <w:sz w:val="32"/>
          <w:rtl/>
        </w:rPr>
        <w:t>"</w:t>
      </w:r>
      <w:r w:rsidR="00D75EA3" w:rsidRPr="00C9740A">
        <w:rPr>
          <w:rStyle w:val="FootnoteReference"/>
          <w:rFonts w:ascii="ATraditional Arabic" w:hAnsi="ATraditional Arabic" w:cs="ATraditional Arabic"/>
          <w:sz w:val="32"/>
          <w:rtl/>
        </w:rPr>
        <w:t>(</w:t>
      </w:r>
      <w:r w:rsidR="00D75EA3" w:rsidRPr="00C9740A">
        <w:rPr>
          <w:rStyle w:val="FootnoteReference"/>
          <w:rFonts w:ascii="ATraditional Arabic" w:hAnsi="ATraditional Arabic" w:cs="ATraditional Arabic"/>
          <w:sz w:val="32"/>
          <w:rtl/>
        </w:rPr>
        <w:footnoteReference w:id="17"/>
      </w:r>
      <w:r w:rsidR="00D75EA3" w:rsidRPr="00C9740A">
        <w:rPr>
          <w:rStyle w:val="FootnoteReference"/>
          <w:rFonts w:ascii="ATraditional Arabic" w:hAnsi="ATraditional Arabic" w:cs="ATraditional Arabic"/>
          <w:sz w:val="32"/>
          <w:rtl/>
        </w:rPr>
        <w:t>)</w:t>
      </w:r>
      <w:r w:rsidR="00D75EA3" w:rsidRPr="00C9740A">
        <w:rPr>
          <w:rFonts w:ascii="ATraditional Arabic" w:hAnsi="ATraditional Arabic" w:cs="ATraditional Arabic"/>
          <w:sz w:val="32"/>
          <w:rtl/>
        </w:rPr>
        <w:t xml:space="preserve"> </w:t>
      </w:r>
      <w:r w:rsidR="00D75EA3" w:rsidRPr="00C9740A">
        <w:rPr>
          <w:rFonts w:ascii="ATraditional Arabic" w:hAnsi="ATraditional Arabic" w:cs="ATraditional Arabic"/>
          <w:sz w:val="32"/>
          <w:rtl/>
        </w:rPr>
        <w:lastRenderedPageBreak/>
        <w:t>الاستدلال الأول</w:t>
      </w:r>
      <w:r w:rsidR="00086E53" w:rsidRPr="00C9740A">
        <w:rPr>
          <w:rFonts w:ascii="ATraditional Arabic" w:hAnsi="ATraditional Arabic" w:cs="ATraditional Arabic"/>
          <w:sz w:val="32"/>
          <w:rtl/>
        </w:rPr>
        <w:t>:</w:t>
      </w:r>
      <w:r w:rsidR="00D75EA3" w:rsidRPr="00C9740A">
        <w:rPr>
          <w:rFonts w:ascii="ATraditional Arabic" w:hAnsi="ATraditional Arabic" w:cs="ATraditional Arabic"/>
          <w:sz w:val="32"/>
          <w:rtl/>
        </w:rPr>
        <w:t xml:space="preserve"> وهو الصلاة في وقت الصلاة مستند</w:t>
      </w:r>
      <w:r w:rsidR="00086E53" w:rsidRPr="00C9740A">
        <w:rPr>
          <w:rFonts w:ascii="ATraditional Arabic" w:hAnsi="ATraditional Arabic" w:cs="ATraditional Arabic"/>
          <w:sz w:val="32"/>
          <w:rtl/>
        </w:rPr>
        <w:t xml:space="preserve">ه </w:t>
      </w:r>
      <w:r w:rsidR="00D75EA3" w:rsidRPr="00C9740A">
        <w:rPr>
          <w:rFonts w:ascii="ATraditional Arabic" w:hAnsi="ATraditional Arabic" w:cs="ATraditional Arabic"/>
          <w:sz w:val="32"/>
          <w:rtl/>
        </w:rPr>
        <w:t>أدلة فضل الصلاة</w:t>
      </w:r>
      <w:r>
        <w:rPr>
          <w:rFonts w:ascii="ATraditional Arabic" w:hAnsi="ATraditional Arabic" w:cs="ATraditional Arabic" w:hint="cs"/>
          <w:sz w:val="32"/>
          <w:rtl/>
        </w:rPr>
        <w:t xml:space="preserve"> </w:t>
      </w:r>
      <w:r w:rsidRPr="00C9740A">
        <w:rPr>
          <w:rFonts w:ascii="ATraditional Arabic" w:hAnsi="ATraditional Arabic" w:cs="ATraditional Arabic"/>
          <w:sz w:val="32"/>
          <w:rtl/>
        </w:rPr>
        <w:t>ووجوب</w:t>
      </w:r>
      <w:r>
        <w:rPr>
          <w:rFonts w:ascii="ATraditional Arabic" w:hAnsi="ATraditional Arabic" w:cs="ATraditional Arabic" w:hint="cs"/>
          <w:sz w:val="32"/>
          <w:rtl/>
        </w:rPr>
        <w:t>ها</w:t>
      </w:r>
      <w:r w:rsidR="00D75EA3" w:rsidRPr="00C9740A">
        <w:rPr>
          <w:rFonts w:ascii="ATraditional Arabic" w:hAnsi="ATraditional Arabic" w:cs="ATraditional Arabic"/>
          <w:sz w:val="32"/>
          <w:rtl/>
        </w:rPr>
        <w:t xml:space="preserve"> في وقتها، والثاني: </w:t>
      </w:r>
      <w:r w:rsidR="00086E53" w:rsidRPr="00C9740A">
        <w:rPr>
          <w:rFonts w:ascii="ATraditional Arabic" w:hAnsi="ATraditional Arabic" w:cs="ATraditional Arabic"/>
          <w:sz w:val="32"/>
          <w:rtl/>
        </w:rPr>
        <w:t xml:space="preserve">الصلاة في بني قريظة، مستنده </w:t>
      </w:r>
      <w:r w:rsidR="00D75EA3" w:rsidRPr="00C9740A">
        <w:rPr>
          <w:rFonts w:ascii="ATraditional Arabic" w:hAnsi="ATraditional Arabic" w:cs="ATraditional Arabic"/>
          <w:sz w:val="32"/>
          <w:rtl/>
        </w:rPr>
        <w:t>الحث على المسير والإقبال على الجهاد.</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الثالث: بيان سبب</w:t>
      </w:r>
      <w:r w:rsidR="004C58B6">
        <w:rPr>
          <w:rFonts w:ascii="ATraditional Arabic" w:hAnsi="ATraditional Arabic" w:cs="ATraditional Arabic"/>
          <w:sz w:val="32"/>
          <w:rtl/>
        </w:rPr>
        <w:t xml:space="preserve"> ضعفه كالاشتراك في اللفظ بين معنين وأكثر كحديث</w:t>
      </w:r>
      <w:r w:rsidR="004C58B6">
        <w:rPr>
          <w:rFonts w:ascii="ATraditional Arabic" w:hAnsi="ATraditional Arabic" w:cs="ATraditional Arabic" w:hint="cs"/>
          <w:sz w:val="32"/>
          <w:rtl/>
        </w:rPr>
        <w:t>:</w:t>
      </w:r>
      <w:r w:rsidR="004C58B6">
        <w:rPr>
          <w:rFonts w:ascii="ATraditional Arabic" w:hAnsi="ATraditional Arabic" w:cs="ATraditional Arabic"/>
          <w:sz w:val="32"/>
          <w:rtl/>
        </w:rPr>
        <w:t xml:space="preserve"> </w:t>
      </w:r>
      <w:r w:rsidR="004C58B6">
        <w:rPr>
          <w:rFonts w:ascii="ATraditional Arabic" w:hAnsi="ATraditional Arabic" w:cs="ATraditional Arabic" w:hint="cs"/>
          <w:sz w:val="32"/>
          <w:rtl/>
        </w:rPr>
        <w:t>"</w:t>
      </w:r>
      <w:r w:rsidR="005E3D61" w:rsidRPr="00C9740A">
        <w:rPr>
          <w:rFonts w:ascii="ATraditional Arabic" w:hAnsi="ATraditional Arabic" w:cs="ATraditional Arabic"/>
          <w:sz w:val="32"/>
          <w:rtl/>
        </w:rPr>
        <w:t>ف</w:t>
      </w:r>
      <w:r w:rsidR="00427230" w:rsidRPr="00C9740A">
        <w:rPr>
          <w:rFonts w:ascii="ATraditional Arabic" w:hAnsi="ATraditional Arabic" w:cs="ATraditional Arabic"/>
          <w:sz w:val="32"/>
          <w:rtl/>
        </w:rPr>
        <w:t xml:space="preserve">رَضَ رسول اللَّهِ </w:t>
      </w:r>
      <w:r w:rsidR="00427230" w:rsidRPr="00C9740A">
        <w:rPr>
          <w:rFonts w:ascii="ATraditional Arabic" w:hAnsi="ATraditional Arabic" w:cs="ATraditional Arabic"/>
          <w:sz w:val="32"/>
        </w:rPr>
        <w:sym w:font="AGA Arabesque" w:char="F065"/>
      </w:r>
      <w:r w:rsidR="00427230" w:rsidRPr="00C9740A">
        <w:rPr>
          <w:rFonts w:ascii="ATraditional Arabic" w:hAnsi="ATraditional Arabic" w:cs="ATraditional Arabic"/>
          <w:sz w:val="32"/>
          <w:rtl/>
        </w:rPr>
        <w:t xml:space="preserve"> زَكَاةَ الْفِطْرِ صَاعًا من تَمْرٍ أو صَاعًا من شَعِيرٍ</w:t>
      </w:r>
      <w:r w:rsidR="004C58B6">
        <w:rPr>
          <w:rFonts w:ascii="ATraditional Arabic" w:hAnsi="ATraditional Arabic" w:cs="ATraditional Arabic" w:hint="cs"/>
          <w:sz w:val="32"/>
          <w:rtl/>
        </w:rPr>
        <w:t>"</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8"/>
      </w:r>
      <w:r w:rsidRPr="00C9740A">
        <w:rPr>
          <w:rStyle w:val="FootnoteReference"/>
          <w:rFonts w:ascii="ATraditional Arabic" w:hAnsi="ATraditional Arabic" w:cs="ATraditional Arabic"/>
          <w:sz w:val="32"/>
          <w:rtl/>
        </w:rPr>
        <w:t>)</w:t>
      </w:r>
      <w:r w:rsidR="004C58B6">
        <w:rPr>
          <w:rFonts w:ascii="ATraditional Arabic" w:hAnsi="ATraditional Arabic" w:cs="ATraditional Arabic" w:hint="cs"/>
          <w:sz w:val="32"/>
          <w:rtl/>
        </w:rPr>
        <w:t>.</w:t>
      </w:r>
      <w:r w:rsidRPr="00C9740A">
        <w:rPr>
          <w:rFonts w:ascii="ATraditional Arabic" w:hAnsi="ATraditional Arabic" w:cs="ATraditional Arabic"/>
          <w:sz w:val="32"/>
          <w:rtl/>
        </w:rPr>
        <w:t xml:space="preserve"> </w:t>
      </w:r>
      <w:r w:rsidR="004C58B6">
        <w:rPr>
          <w:rFonts w:ascii="ATraditional Arabic" w:hAnsi="ATraditional Arabic" w:cs="ATraditional Arabic" w:hint="cs"/>
          <w:sz w:val="32"/>
          <w:rtl/>
        </w:rPr>
        <w:t>(</w:t>
      </w:r>
      <w:r w:rsidRPr="00C9740A">
        <w:rPr>
          <w:rFonts w:ascii="ATraditional Arabic" w:hAnsi="ATraditional Arabic" w:cs="ATraditional Arabic"/>
          <w:sz w:val="32"/>
          <w:rtl/>
        </w:rPr>
        <w:t>فرض</w:t>
      </w:r>
      <w:r w:rsidR="004C58B6">
        <w:rPr>
          <w:rFonts w:ascii="ATraditional Arabic" w:hAnsi="ATraditional Arabic" w:cs="ATraditional Arabic" w:hint="cs"/>
          <w:sz w:val="32"/>
          <w:rtl/>
        </w:rPr>
        <w:t>)</w:t>
      </w:r>
      <w:r w:rsidRPr="00C9740A">
        <w:rPr>
          <w:rFonts w:ascii="ATraditional Arabic" w:hAnsi="ATraditional Arabic" w:cs="ATraditional Arabic"/>
          <w:sz w:val="32"/>
          <w:rtl/>
        </w:rPr>
        <w:t xml:space="preserve"> مشترك يحتمل فرض بمعنى أوجب، والثاني بمعنى قدر، فيورد لبيان سبب الضعف.</w:t>
      </w:r>
    </w:p>
    <w:p w:rsidR="00064C5A" w:rsidRPr="00C9740A" w:rsidRDefault="00D75EA3" w:rsidP="00C36935">
      <w:pPr>
        <w:pStyle w:val="Heading1"/>
        <w:spacing w:before="0" w:line="276" w:lineRule="auto"/>
        <w:ind w:firstLine="0"/>
        <w:jc w:val="both"/>
        <w:rPr>
          <w:rFonts w:ascii="ATraditional Arabic" w:eastAsia="Calibri" w:hAnsi="ATraditional Arabic" w:cs="ATraditional Arabic"/>
          <w:b w:val="0"/>
          <w:bCs/>
          <w:sz w:val="32"/>
          <w:szCs w:val="32"/>
        </w:rPr>
      </w:pPr>
      <w:bookmarkStart w:id="23" w:name="_ihv636" w:colFirst="0" w:colLast="0"/>
      <w:bookmarkEnd w:id="23"/>
      <w:r w:rsidRPr="00C9740A">
        <w:rPr>
          <w:rFonts w:ascii="ATraditional Arabic" w:hAnsi="ATraditional Arabic" w:cs="ATraditional Arabic"/>
          <w:b w:val="0"/>
          <w:bCs/>
          <w:sz w:val="32"/>
          <w:szCs w:val="32"/>
          <w:rtl/>
        </w:rPr>
        <w:t>المطلب الثالث: مرتبة القول الضعيف</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 xml:space="preserve"> ا</w:t>
      </w:r>
      <w:r w:rsidR="00086E53" w:rsidRPr="00C9740A">
        <w:rPr>
          <w:rFonts w:ascii="ATraditional Arabic" w:hAnsi="ATraditional Arabic" w:cs="ATraditional Arabic"/>
          <w:sz w:val="32"/>
          <w:rtl/>
        </w:rPr>
        <w:t xml:space="preserve">لأصل في العمل بمسائل الفروع أو </w:t>
      </w:r>
      <w:r w:rsidRPr="00C9740A">
        <w:rPr>
          <w:rFonts w:ascii="ATraditional Arabic" w:hAnsi="ATraditional Arabic" w:cs="ATraditional Arabic"/>
          <w:sz w:val="32"/>
          <w:rtl/>
        </w:rPr>
        <w:t>الخلاف في المذاهب أن يبدأ من الأعلى إلى الأدنى</w:t>
      </w:r>
      <w:r w:rsidR="004C58B6">
        <w:rPr>
          <w:rFonts w:ascii="ATraditional Arabic" w:hAnsi="ATraditional Arabic" w:cs="ATraditional Arabic" w:hint="cs"/>
          <w:sz w:val="32"/>
          <w:rtl/>
        </w:rPr>
        <w:t>،</w:t>
      </w:r>
      <w:r w:rsidRPr="00C9740A">
        <w:rPr>
          <w:rFonts w:ascii="ATraditional Arabic" w:hAnsi="ATraditional Arabic" w:cs="ATraditional Arabic"/>
          <w:sz w:val="32"/>
          <w:rtl/>
        </w:rPr>
        <w:t xml:space="preserve"> وكذلك عند الفتوى أن يأخذ الفقيه والعالم بالت</w:t>
      </w:r>
      <w:r w:rsidR="004C58B6">
        <w:rPr>
          <w:rFonts w:ascii="ATraditional Arabic" w:hAnsi="ATraditional Arabic" w:cs="ATraditional Arabic"/>
          <w:sz w:val="32"/>
          <w:rtl/>
        </w:rPr>
        <w:t>درج من الأقوى إلى الأضعف كما ي</w:t>
      </w:r>
      <w:r w:rsidR="004C58B6">
        <w:rPr>
          <w:rFonts w:ascii="ATraditional Arabic" w:hAnsi="ATraditional Arabic" w:cs="ATraditional Arabic" w:hint="cs"/>
          <w:sz w:val="32"/>
          <w:rtl/>
        </w:rPr>
        <w:t>أتي</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9"/>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Pr>
        <w:t>:</w:t>
      </w:r>
    </w:p>
    <w:p w:rsidR="00064C5A" w:rsidRPr="00C9740A" w:rsidRDefault="004C58B6" w:rsidP="00B65D1A">
      <w:pPr>
        <w:pStyle w:val="NoSpacing"/>
        <w:spacing w:line="276" w:lineRule="auto"/>
        <w:rPr>
          <w:rFonts w:ascii="ATraditional Arabic" w:hAnsi="ATraditional Arabic" w:cs="ATraditional Arabic"/>
          <w:sz w:val="32"/>
        </w:rPr>
      </w:pPr>
      <w:r>
        <w:rPr>
          <w:rFonts w:ascii="ATraditional Arabic" w:hAnsi="ATraditional Arabic" w:cs="ATraditional Arabic"/>
          <w:sz w:val="32"/>
          <w:rtl/>
        </w:rPr>
        <w:t>الأول: المتفق عليه</w:t>
      </w:r>
      <w:r>
        <w:rPr>
          <w:rFonts w:ascii="ATraditional Arabic" w:hAnsi="ATraditional Arabic" w:cs="ATraditional Arabic" w:hint="cs"/>
          <w:sz w:val="32"/>
          <w:rtl/>
        </w:rPr>
        <w:t>؛</w:t>
      </w:r>
      <w:r w:rsidR="00D75EA3" w:rsidRPr="00C9740A">
        <w:rPr>
          <w:rFonts w:ascii="ATraditional Arabic" w:hAnsi="ATraditional Arabic" w:cs="ATraditional Arabic"/>
          <w:sz w:val="32"/>
          <w:rtl/>
        </w:rPr>
        <w:t xml:space="preserve"> أي</w:t>
      </w:r>
      <w:r>
        <w:rPr>
          <w:rFonts w:ascii="ATraditional Arabic" w:hAnsi="ATraditional Arabic" w:cs="ATraditional Arabic" w:hint="cs"/>
          <w:sz w:val="32"/>
          <w:rtl/>
        </w:rPr>
        <w:t>:</w:t>
      </w:r>
      <w:r w:rsidR="00D75EA3" w:rsidRPr="00C9740A">
        <w:rPr>
          <w:rFonts w:ascii="ATraditional Arabic" w:hAnsi="ATraditional Arabic" w:cs="ATraditional Arabic"/>
          <w:sz w:val="32"/>
          <w:rtl/>
        </w:rPr>
        <w:t xml:space="preserve"> يجتهد المكلف في البحث عن المتفق عليه في المذاهب عامة أو حتى في مذهب معين فيعمل به</w:t>
      </w:r>
      <w:r>
        <w:rPr>
          <w:rFonts w:ascii="ATraditional Arabic" w:hAnsi="ATraditional Arabic" w:cs="ATraditional Arabic" w:hint="cs"/>
          <w:sz w:val="32"/>
          <w:rtl/>
        </w:rPr>
        <w:t>،</w:t>
      </w:r>
      <w:r w:rsidR="00D75EA3" w:rsidRPr="00C9740A">
        <w:rPr>
          <w:rFonts w:ascii="ATraditional Arabic" w:hAnsi="ATraditional Arabic" w:cs="ATraditional Arabic"/>
          <w:sz w:val="32"/>
          <w:rtl/>
        </w:rPr>
        <w:t xml:space="preserve"> فهو مظنة الحق.</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الثاني: القوي من الخلاف: فإن لم يجد المتفق عليه فيبحث عن القوي من الخلاف فيمسك به ويعمل به</w:t>
      </w:r>
      <w:r w:rsidR="004C58B6">
        <w:rPr>
          <w:rFonts w:ascii="ATraditional Arabic" w:hAnsi="ATraditional Arabic" w:cs="ATraditional Arabic" w:hint="cs"/>
          <w:sz w:val="32"/>
          <w:rtl/>
        </w:rPr>
        <w:t>،</w:t>
      </w:r>
      <w:r w:rsidRPr="00C9740A">
        <w:rPr>
          <w:rFonts w:ascii="ATraditional Arabic" w:hAnsi="ATraditional Arabic" w:cs="ATraditional Arabic"/>
          <w:sz w:val="32"/>
          <w:rtl/>
        </w:rPr>
        <w:t xml:space="preserve"> فهو ضالته.</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 xml:space="preserve">الثالث: خلاف الأولى: وهو ما يعمل به وكان الأولى العمل بغيره، </w:t>
      </w:r>
      <w:r w:rsidR="00255C2A" w:rsidRPr="00C9740A">
        <w:rPr>
          <w:rFonts w:ascii="ATraditional Arabic" w:hAnsi="ATraditional Arabic" w:cs="ATraditional Arabic"/>
          <w:sz w:val="32"/>
          <w:rtl/>
        </w:rPr>
        <w:t>و</w:t>
      </w:r>
      <w:r w:rsidRPr="00C9740A">
        <w:rPr>
          <w:rFonts w:ascii="ATraditional Arabic" w:hAnsi="ATraditional Arabic" w:cs="ATraditional Arabic"/>
          <w:sz w:val="32"/>
          <w:rtl/>
        </w:rPr>
        <w:t>هو درجة أعلى من الضعيف إذ قد يكون خلاف الأول قطعي الورود أو الدلالة لكن غيره أولى منه.</w:t>
      </w:r>
    </w:p>
    <w:p w:rsidR="00064C5A" w:rsidRPr="00C9740A" w:rsidRDefault="00D75EA3" w:rsidP="00B65D1A">
      <w:pPr>
        <w:pStyle w:val="NoSpacing"/>
        <w:spacing w:line="276" w:lineRule="auto"/>
        <w:rPr>
          <w:rFonts w:ascii="ATraditional Arabic" w:hAnsi="ATraditional Arabic" w:cs="ATraditional Arabic"/>
          <w:sz w:val="32"/>
          <w:rtl/>
        </w:rPr>
      </w:pPr>
      <w:r w:rsidRPr="00C9740A">
        <w:rPr>
          <w:rFonts w:ascii="ATraditional Arabic" w:hAnsi="ATraditional Arabic" w:cs="ATraditional Arabic"/>
          <w:sz w:val="32"/>
          <w:rtl/>
        </w:rPr>
        <w:t xml:space="preserve">الرابع: الضعيف من الخلاف: وهو أدنى مراتب الأقوال في </w:t>
      </w:r>
      <w:r w:rsidR="004C58B6">
        <w:rPr>
          <w:rFonts w:ascii="ATraditional Arabic" w:hAnsi="ATraditional Arabic" w:cs="ATraditional Arabic"/>
          <w:sz w:val="32"/>
          <w:rtl/>
        </w:rPr>
        <w:t>المس</w:t>
      </w:r>
      <w:r w:rsidR="004C58B6">
        <w:rPr>
          <w:rFonts w:ascii="ATraditional Arabic" w:hAnsi="ATraditional Arabic" w:cs="ATraditional Arabic" w:hint="cs"/>
          <w:sz w:val="32"/>
          <w:rtl/>
        </w:rPr>
        <w:t>أ</w:t>
      </w:r>
      <w:r w:rsidR="00086E53" w:rsidRPr="00C9740A">
        <w:rPr>
          <w:rFonts w:ascii="ATraditional Arabic" w:hAnsi="ATraditional Arabic" w:cs="ATraditional Arabic"/>
          <w:sz w:val="32"/>
          <w:rtl/>
        </w:rPr>
        <w:t>لة،</w:t>
      </w:r>
      <w:r w:rsidRPr="00C9740A">
        <w:rPr>
          <w:rFonts w:ascii="ATraditional Arabic" w:hAnsi="ATraditional Arabic" w:cs="ATraditional Arabic"/>
          <w:sz w:val="32"/>
          <w:rtl/>
        </w:rPr>
        <w:t xml:space="preserve"> وهو أهون من الخروج عن أقاويل العلماء</w:t>
      </w:r>
      <w:r w:rsidR="004C58B6">
        <w:rPr>
          <w:rFonts w:ascii="ATraditional Arabic" w:hAnsi="ATraditional Arabic" w:cs="ATraditional Arabic" w:hint="cs"/>
          <w:sz w:val="32"/>
          <w:rtl/>
        </w:rPr>
        <w:t>،</w:t>
      </w:r>
      <w:r w:rsidRPr="00C9740A">
        <w:rPr>
          <w:rFonts w:ascii="ATraditional Arabic" w:hAnsi="ATraditional Arabic" w:cs="ATraditional Arabic"/>
          <w:sz w:val="32"/>
          <w:rtl/>
        </w:rPr>
        <w:t xml:space="preserve"> فالتزامها أولى من تتبع الهوى.</w:t>
      </w:r>
    </w:p>
    <w:p w:rsidR="00064C5A" w:rsidRPr="00C9740A" w:rsidRDefault="00D75EA3" w:rsidP="00C36935">
      <w:pPr>
        <w:pStyle w:val="Heading1"/>
        <w:spacing w:before="0" w:line="276" w:lineRule="auto"/>
        <w:ind w:firstLine="0"/>
        <w:jc w:val="both"/>
        <w:rPr>
          <w:rFonts w:ascii="ATraditional Arabic" w:hAnsi="ATraditional Arabic" w:cs="ATraditional Arabic"/>
          <w:b w:val="0"/>
          <w:bCs/>
          <w:sz w:val="32"/>
          <w:szCs w:val="32"/>
        </w:rPr>
      </w:pPr>
      <w:bookmarkStart w:id="24" w:name="_32hioqz" w:colFirst="0" w:colLast="0"/>
      <w:bookmarkEnd w:id="24"/>
      <w:r w:rsidRPr="00C9740A">
        <w:rPr>
          <w:rFonts w:ascii="ATraditional Arabic" w:hAnsi="ATraditional Arabic" w:cs="ATraditional Arabic"/>
          <w:b w:val="0"/>
          <w:bCs/>
          <w:sz w:val="32"/>
          <w:szCs w:val="32"/>
          <w:rtl/>
        </w:rPr>
        <w:t>المبحث الثالث: طرق معرفة القول الضعيف</w:t>
      </w:r>
    </w:p>
    <w:p w:rsidR="00064C5A" w:rsidRPr="00C9740A" w:rsidRDefault="00D75EA3" w:rsidP="00C36935">
      <w:pPr>
        <w:pStyle w:val="Heading1"/>
        <w:spacing w:before="0" w:line="276" w:lineRule="auto"/>
        <w:ind w:firstLine="0"/>
        <w:jc w:val="both"/>
        <w:rPr>
          <w:rFonts w:ascii="ATraditional Arabic" w:hAnsi="ATraditional Arabic" w:cs="ATraditional Arabic"/>
          <w:b w:val="0"/>
          <w:bCs/>
          <w:sz w:val="32"/>
          <w:szCs w:val="32"/>
        </w:rPr>
      </w:pPr>
      <w:bookmarkStart w:id="25" w:name="_1hmsyys" w:colFirst="0" w:colLast="0"/>
      <w:bookmarkEnd w:id="25"/>
      <w:r w:rsidRPr="00C9740A">
        <w:rPr>
          <w:rFonts w:ascii="ATraditional Arabic" w:hAnsi="ATraditional Arabic" w:cs="ATraditional Arabic"/>
          <w:b w:val="0"/>
          <w:bCs/>
          <w:sz w:val="32"/>
          <w:szCs w:val="32"/>
          <w:rtl/>
        </w:rPr>
        <w:t xml:space="preserve">المطلب الأول: </w:t>
      </w:r>
      <w:r w:rsidR="006E3DD1" w:rsidRPr="00C9740A">
        <w:rPr>
          <w:rFonts w:ascii="ATraditional Arabic" w:hAnsi="ATraditional Arabic" w:cs="ATraditional Arabic"/>
          <w:b w:val="0"/>
          <w:bCs/>
          <w:sz w:val="32"/>
          <w:szCs w:val="32"/>
          <w:rtl/>
        </w:rPr>
        <w:t>إطلاقات</w:t>
      </w:r>
      <w:r w:rsidR="004C58B6">
        <w:rPr>
          <w:rFonts w:ascii="ATraditional Arabic" w:hAnsi="ATraditional Arabic" w:cs="ATraditional Arabic"/>
          <w:b w:val="0"/>
          <w:bCs/>
          <w:sz w:val="32"/>
          <w:szCs w:val="32"/>
          <w:rtl/>
        </w:rPr>
        <w:t xml:space="preserve"> الضعيف</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استعمل الفقهاء بعض الألفاظ في معرض الحكاية عن القول الضعيف</w:t>
      </w:r>
      <w:r w:rsidR="00C4691E" w:rsidRPr="00C9740A">
        <w:rPr>
          <w:rFonts w:ascii="ATraditional Arabic" w:hAnsi="ATraditional Arabic" w:cs="ATraditional Arabic"/>
          <w:sz w:val="32"/>
          <w:rtl/>
        </w:rPr>
        <w:t xml:space="preserve"> </w:t>
      </w:r>
      <w:r w:rsidRPr="00C9740A">
        <w:rPr>
          <w:rFonts w:ascii="ATraditional Arabic" w:hAnsi="ATraditional Arabic" w:cs="ATraditional Arabic"/>
          <w:sz w:val="32"/>
          <w:rtl/>
        </w:rPr>
        <w:t>منها على سبيل المثال:</w:t>
      </w:r>
    </w:p>
    <w:p w:rsidR="00064C5A" w:rsidRPr="00C9740A" w:rsidRDefault="00D75EA3" w:rsidP="00C36935">
      <w:pPr>
        <w:pStyle w:val="NoSpacing"/>
        <w:spacing w:line="276" w:lineRule="auto"/>
        <w:ind w:firstLine="0"/>
        <w:rPr>
          <w:rFonts w:ascii="ATraditional Arabic" w:hAnsi="ATraditional Arabic" w:cs="ATraditional Arabic"/>
          <w:sz w:val="32"/>
          <w:rtl/>
        </w:rPr>
      </w:pPr>
      <w:r w:rsidRPr="00C9740A">
        <w:rPr>
          <w:rFonts w:ascii="ATraditional Arabic" w:hAnsi="ATraditional Arabic" w:cs="ATraditional Arabic"/>
          <w:bCs/>
          <w:sz w:val="32"/>
          <w:rtl/>
        </w:rPr>
        <w:lastRenderedPageBreak/>
        <w:t>الأول: القول المرجوح</w:t>
      </w:r>
      <w:r w:rsidRPr="00C9740A">
        <w:rPr>
          <w:rFonts w:ascii="ATraditional Arabic" w:hAnsi="ATraditional Arabic" w:cs="ATraditional Arabic"/>
          <w:sz w:val="32"/>
          <w:rtl/>
        </w:rPr>
        <w:t>: القول المرجوح عند الحنفية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20"/>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والمالكية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21"/>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والشافعية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22"/>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والحنابلة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23"/>
      </w:r>
      <w:r w:rsidRPr="00C9740A">
        <w:rPr>
          <w:rStyle w:val="FootnoteReference"/>
          <w:rFonts w:ascii="ATraditional Arabic" w:hAnsi="ATraditional Arabic" w:cs="ATraditional Arabic"/>
          <w:sz w:val="32"/>
          <w:rtl/>
        </w:rPr>
        <w:t>)</w:t>
      </w:r>
      <w:r w:rsidR="004C58B6">
        <w:rPr>
          <w:rFonts w:ascii="ATraditional Arabic" w:hAnsi="ATraditional Arabic" w:cs="ATraditional Arabic" w:hint="cs"/>
          <w:sz w:val="32"/>
          <w:rtl/>
        </w:rPr>
        <w:t>،</w:t>
      </w:r>
      <w:r w:rsidRPr="00C9740A">
        <w:rPr>
          <w:rFonts w:ascii="ATraditional Arabic" w:hAnsi="ATraditional Arabic" w:cs="ATraditional Arabic"/>
          <w:sz w:val="32"/>
          <w:rtl/>
        </w:rPr>
        <w:t xml:space="preserve"> وهو التن</w:t>
      </w:r>
      <w:r w:rsidR="004C58B6">
        <w:rPr>
          <w:rFonts w:ascii="ATraditional Arabic" w:hAnsi="ATraditional Arabic" w:cs="ATraditional Arabic"/>
          <w:sz w:val="32"/>
          <w:rtl/>
        </w:rPr>
        <w:t xml:space="preserve">به على أن القول ضعيف مقابل وجه </w:t>
      </w:r>
      <w:r w:rsidR="004C58B6">
        <w:rPr>
          <w:rFonts w:ascii="ATraditional Arabic" w:hAnsi="ATraditional Arabic" w:cs="ATraditional Arabic" w:hint="cs"/>
          <w:sz w:val="32"/>
          <w:rtl/>
        </w:rPr>
        <w:t>آ</w:t>
      </w:r>
      <w:r w:rsidRPr="00C9740A">
        <w:rPr>
          <w:rFonts w:ascii="ATraditional Arabic" w:hAnsi="ATraditional Arabic" w:cs="ATraditional Arabic"/>
          <w:sz w:val="32"/>
          <w:rtl/>
        </w:rPr>
        <w:t>خر أرجح منه.</w:t>
      </w:r>
    </w:p>
    <w:p w:rsidR="00064C5A" w:rsidRPr="00C9740A" w:rsidRDefault="00D75EA3" w:rsidP="00B65D1A">
      <w:pPr>
        <w:pStyle w:val="NoSpacing"/>
        <w:spacing w:line="276" w:lineRule="auto"/>
        <w:rPr>
          <w:rFonts w:ascii="ATraditional Arabic" w:hAnsi="ATraditional Arabic" w:cs="ATraditional Arabic"/>
          <w:sz w:val="32"/>
          <w:rtl/>
        </w:rPr>
      </w:pPr>
      <w:r w:rsidRPr="00C9740A">
        <w:rPr>
          <w:rFonts w:ascii="ATraditional Arabic" w:hAnsi="ATraditional Arabic" w:cs="ATraditional Arabic"/>
          <w:bCs/>
          <w:sz w:val="32"/>
          <w:rtl/>
        </w:rPr>
        <w:t>الثاني: خلاف الأصح:</w:t>
      </w:r>
      <w:r w:rsidRPr="00C9740A">
        <w:rPr>
          <w:rFonts w:ascii="ATraditional Arabic" w:hAnsi="ATraditional Arabic" w:cs="ATraditional Arabic"/>
          <w:sz w:val="32"/>
          <w:rtl/>
        </w:rPr>
        <w:t xml:space="preserve"> فقد جعل المالكية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24"/>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والشافعية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25"/>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خلاف الأصح لفظ</w:t>
      </w:r>
      <w:r w:rsidR="004C58B6">
        <w:rPr>
          <w:rFonts w:ascii="ATraditional Arabic" w:hAnsi="ATraditional Arabic" w:cs="ATraditional Arabic" w:hint="cs"/>
          <w:sz w:val="32"/>
          <w:rtl/>
        </w:rPr>
        <w:t>ًا</w:t>
      </w:r>
      <w:r w:rsidRPr="00C9740A">
        <w:rPr>
          <w:rFonts w:ascii="ATraditional Arabic" w:hAnsi="ATraditional Arabic" w:cs="ATraditional Arabic"/>
          <w:sz w:val="32"/>
          <w:rtl/>
        </w:rPr>
        <w:t xml:space="preserve"> يدل على وجود أوجه، وهذا خلاف الأوفق للنظر والأوفق لأصول المذهب</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26"/>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Pr>
        <w:t>.</w:t>
      </w:r>
    </w:p>
    <w:p w:rsidR="00064C5A" w:rsidRPr="00C9740A" w:rsidRDefault="00D75EA3" w:rsidP="004C58B6">
      <w:pPr>
        <w:pStyle w:val="NoSpacing"/>
        <w:spacing w:line="276" w:lineRule="auto"/>
        <w:rPr>
          <w:rFonts w:ascii="ATraditional Arabic" w:hAnsi="ATraditional Arabic" w:cs="ATraditional Arabic"/>
          <w:sz w:val="32"/>
        </w:rPr>
      </w:pPr>
      <w:r w:rsidRPr="00C9740A">
        <w:rPr>
          <w:rFonts w:ascii="ATraditional Arabic" w:hAnsi="ATraditional Arabic" w:cs="ATraditional Arabic"/>
          <w:bCs/>
          <w:sz w:val="32"/>
          <w:rtl/>
        </w:rPr>
        <w:t>الثالث: خلاف الأوجه</w:t>
      </w:r>
      <w:r w:rsidR="00B5377B" w:rsidRPr="00C9740A">
        <w:rPr>
          <w:rFonts w:ascii="ATraditional Arabic" w:hAnsi="ATraditional Arabic" w:cs="ATraditional Arabic"/>
          <w:sz w:val="32"/>
          <w:rtl/>
        </w:rPr>
        <w:t>:</w:t>
      </w:r>
      <w:r w:rsidRPr="00C9740A">
        <w:rPr>
          <w:rFonts w:ascii="ATraditional Arabic" w:hAnsi="ATraditional Arabic" w:cs="ATraditional Arabic"/>
          <w:sz w:val="32"/>
          <w:rtl/>
        </w:rPr>
        <w:t xml:space="preserve"> دل خلاف الأوجه عند الشافعية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27"/>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على وجود روايتين أو أكثر أحدهما موافقة لأصول الترجيح</w:t>
      </w:r>
      <w:r w:rsidR="004C58B6" w:rsidRPr="004C58B6">
        <w:rPr>
          <w:rFonts w:ascii="ATraditional Arabic" w:hAnsi="ATraditional Arabic" w:cs="ATraditional Arabic"/>
          <w:sz w:val="32"/>
          <w:rtl/>
        </w:rPr>
        <w:t xml:space="preserve"> </w:t>
      </w:r>
      <w:r w:rsidR="004C58B6" w:rsidRPr="00C9740A">
        <w:rPr>
          <w:rFonts w:ascii="ATraditional Arabic" w:hAnsi="ATraditional Arabic" w:cs="ATraditional Arabic"/>
          <w:sz w:val="32"/>
          <w:rtl/>
        </w:rPr>
        <w:t>وقواعد</w:t>
      </w:r>
      <w:r w:rsidR="004C58B6">
        <w:rPr>
          <w:rFonts w:ascii="ATraditional Arabic" w:hAnsi="ATraditional Arabic" w:cs="ATraditional Arabic" w:hint="cs"/>
          <w:sz w:val="32"/>
          <w:rtl/>
        </w:rPr>
        <w:t>ه</w:t>
      </w:r>
      <w:r w:rsidRPr="00C9740A">
        <w:rPr>
          <w:rFonts w:ascii="ATraditional Arabic" w:hAnsi="ATraditional Arabic" w:cs="ATraditional Arabic"/>
          <w:sz w:val="32"/>
          <w:rtl/>
        </w:rPr>
        <w:t xml:space="preserve"> وهذا خلافه.</w:t>
      </w:r>
    </w:p>
    <w:p w:rsidR="00064C5A" w:rsidRPr="00C9740A" w:rsidRDefault="00D75EA3" w:rsidP="00B65D1A">
      <w:pPr>
        <w:pStyle w:val="NoSpacing"/>
        <w:spacing w:line="276" w:lineRule="auto"/>
        <w:rPr>
          <w:rFonts w:ascii="ATraditional Arabic" w:hAnsi="ATraditional Arabic" w:cs="ATraditional Arabic"/>
          <w:sz w:val="32"/>
          <w:rtl/>
        </w:rPr>
      </w:pPr>
      <w:r w:rsidRPr="00C9740A">
        <w:rPr>
          <w:rFonts w:ascii="ATraditional Arabic" w:hAnsi="ATraditional Arabic" w:cs="ATraditional Arabic"/>
          <w:bCs/>
          <w:sz w:val="32"/>
          <w:rtl/>
        </w:rPr>
        <w:t>الرابع: خلاف الأظهر</w:t>
      </w:r>
      <w:r w:rsidR="004C58B6">
        <w:rPr>
          <w:rFonts w:ascii="ATraditional Arabic" w:hAnsi="ATraditional Arabic" w:cs="ATraditional Arabic" w:hint="cs"/>
          <w:sz w:val="32"/>
          <w:rtl/>
        </w:rPr>
        <w:t>:</w:t>
      </w:r>
      <w:r w:rsidRPr="00C9740A">
        <w:rPr>
          <w:rFonts w:ascii="ATraditional Arabic" w:hAnsi="ATraditional Arabic" w:cs="ATraditional Arabic"/>
          <w:sz w:val="32"/>
          <w:rtl/>
        </w:rPr>
        <w:t xml:space="preserve"> </w:t>
      </w:r>
      <w:r w:rsidR="00086E53" w:rsidRPr="00C9740A">
        <w:rPr>
          <w:rFonts w:ascii="ATraditional Arabic" w:hAnsi="ATraditional Arabic" w:cs="ATraditional Arabic"/>
          <w:sz w:val="32"/>
          <w:rtl/>
        </w:rPr>
        <w:t xml:space="preserve">هو </w:t>
      </w:r>
      <w:r w:rsidRPr="00C9740A">
        <w:rPr>
          <w:rFonts w:ascii="ATraditional Arabic" w:hAnsi="ATraditional Arabic" w:cs="ATraditional Arabic"/>
          <w:sz w:val="32"/>
          <w:rtl/>
        </w:rPr>
        <w:t>عند المالكية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28"/>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w:t>
      </w:r>
      <w:r w:rsidR="0010142C" w:rsidRPr="00C9740A">
        <w:rPr>
          <w:rFonts w:ascii="ATraditional Arabic" w:hAnsi="ATraditional Arabic" w:cs="ATraditional Arabic"/>
          <w:sz w:val="32"/>
          <w:rtl/>
        </w:rPr>
        <w:t>و</w:t>
      </w:r>
      <w:r w:rsidRPr="00C9740A">
        <w:rPr>
          <w:rFonts w:ascii="ATraditional Arabic" w:hAnsi="ATraditional Arabic" w:cs="ATraditional Arabic"/>
          <w:sz w:val="32"/>
          <w:rtl/>
        </w:rPr>
        <w:t>الشافعية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29"/>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w:t>
      </w:r>
      <w:r w:rsidR="0010142C" w:rsidRPr="00C9740A">
        <w:rPr>
          <w:rFonts w:ascii="ATraditional Arabic" w:hAnsi="ATraditional Arabic" w:cs="ATraditional Arabic"/>
          <w:sz w:val="32"/>
          <w:rtl/>
        </w:rPr>
        <w:t>و</w:t>
      </w:r>
      <w:r w:rsidRPr="00C9740A">
        <w:rPr>
          <w:rFonts w:ascii="ATraditional Arabic" w:hAnsi="ATraditional Arabic" w:cs="ATraditional Arabic"/>
          <w:sz w:val="32"/>
          <w:rtl/>
        </w:rPr>
        <w:t>الحنابلة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30"/>
      </w:r>
      <w:r w:rsidRPr="00C9740A">
        <w:rPr>
          <w:rStyle w:val="FootnoteReference"/>
          <w:rFonts w:ascii="ATraditional Arabic" w:hAnsi="ATraditional Arabic" w:cs="ATraditional Arabic"/>
          <w:sz w:val="32"/>
          <w:rtl/>
        </w:rPr>
        <w:t>)</w:t>
      </w:r>
      <w:r w:rsidR="00086E53" w:rsidRPr="00C9740A">
        <w:rPr>
          <w:rFonts w:ascii="ATraditional Arabic" w:hAnsi="ATraditional Arabic" w:cs="ATraditional Arabic"/>
          <w:sz w:val="32"/>
          <w:rtl/>
        </w:rPr>
        <w:t xml:space="preserve"> </w:t>
      </w:r>
      <w:r w:rsidR="005C6C63" w:rsidRPr="00C9740A">
        <w:rPr>
          <w:rFonts w:ascii="ATraditional Arabic" w:hAnsi="ATraditional Arabic" w:cs="ATraditional Arabic"/>
          <w:sz w:val="32"/>
          <w:rtl/>
        </w:rPr>
        <w:t xml:space="preserve">مقابل الأكثر ظهورًا، إذ </w:t>
      </w:r>
      <w:r w:rsidRPr="00C9740A">
        <w:rPr>
          <w:rFonts w:ascii="ATraditional Arabic" w:hAnsi="ATraditional Arabic" w:cs="ATraditional Arabic"/>
          <w:sz w:val="32"/>
          <w:rtl/>
        </w:rPr>
        <w:t xml:space="preserve">قد يكون </w:t>
      </w:r>
      <w:r w:rsidR="005C6C63" w:rsidRPr="00C9740A">
        <w:rPr>
          <w:rFonts w:ascii="ATraditional Arabic" w:hAnsi="ATraditional Arabic" w:cs="ATraditional Arabic"/>
          <w:sz w:val="32"/>
          <w:rtl/>
        </w:rPr>
        <w:t>الظهور</w:t>
      </w:r>
      <w:r w:rsidRPr="00C9740A">
        <w:rPr>
          <w:rFonts w:ascii="ATraditional Arabic" w:hAnsi="ATraditional Arabic" w:cs="ATraditional Arabic"/>
          <w:sz w:val="32"/>
          <w:rtl/>
        </w:rPr>
        <w:t xml:space="preserve"> بالشهرة أو بالنقل أو بالدلالة</w:t>
      </w:r>
      <w:r w:rsidR="00732FA7" w:rsidRPr="00C9740A">
        <w:rPr>
          <w:rFonts w:ascii="ATraditional Arabic" w:hAnsi="ATraditional Arabic" w:cs="ATraditional Arabic"/>
          <w:sz w:val="32"/>
          <w:rtl/>
        </w:rPr>
        <w:t>.</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bCs/>
          <w:sz w:val="32"/>
          <w:rtl/>
        </w:rPr>
        <w:t>الخامس: خلاف المشهور</w:t>
      </w:r>
      <w:r w:rsidRPr="00C9740A">
        <w:rPr>
          <w:rFonts w:ascii="ATraditional Arabic" w:hAnsi="ATraditional Arabic" w:cs="ATraditional Arabic"/>
          <w:sz w:val="32"/>
          <w:rtl/>
        </w:rPr>
        <w:t>: عند فقهاء المذاهب من الحنفية</w:t>
      </w:r>
      <w:r w:rsidRPr="00C9740A">
        <w:rPr>
          <w:rFonts w:ascii="ATraditional Arabic" w:hAnsi="ATraditional Arabic" w:cs="ATraditional Arabic"/>
          <w:sz w:val="32"/>
          <w:vertAlign w:val="superscript"/>
        </w:rPr>
        <w:t xml:space="preserve"> </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31"/>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والمالكية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32"/>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والشافعية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33"/>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والحنابلة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34"/>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المراد بالمشهور ما اشتهرت نسبته إلى الإمام أو إلى بعض أصحابه، سواء كانت هذه الشهرة بكثرة القائلين بنسبته إلى الإم</w:t>
      </w:r>
      <w:r w:rsidR="004C58B6">
        <w:rPr>
          <w:rFonts w:ascii="ATraditional Arabic" w:hAnsi="ATraditional Arabic" w:cs="ATraditional Arabic"/>
          <w:sz w:val="32"/>
          <w:rtl/>
        </w:rPr>
        <w:t xml:space="preserve">ام، أو تعددت طرق نقلهم عنه، أو </w:t>
      </w:r>
      <w:r w:rsidR="004C58B6">
        <w:rPr>
          <w:rFonts w:ascii="ATraditional Arabic" w:hAnsi="ATraditional Arabic" w:cs="ATraditional Arabic" w:hint="cs"/>
          <w:sz w:val="32"/>
          <w:rtl/>
        </w:rPr>
        <w:t>ا</w:t>
      </w:r>
      <w:r w:rsidRPr="00C9740A">
        <w:rPr>
          <w:rFonts w:ascii="ATraditional Arabic" w:hAnsi="ATraditional Arabic" w:cs="ATraditional Arabic"/>
          <w:sz w:val="32"/>
          <w:rtl/>
        </w:rPr>
        <w:t>شتهر دليله</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35"/>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Pr>
        <w:t>.</w:t>
      </w:r>
    </w:p>
    <w:p w:rsidR="00064C5A" w:rsidRPr="00C9740A" w:rsidRDefault="00D75EA3" w:rsidP="00B65D1A">
      <w:pPr>
        <w:pStyle w:val="NoSpacing"/>
        <w:spacing w:line="276" w:lineRule="auto"/>
        <w:rPr>
          <w:rFonts w:ascii="ATraditional Arabic" w:hAnsi="ATraditional Arabic" w:cs="ATraditional Arabic"/>
          <w:sz w:val="32"/>
          <w:rtl/>
          <w:lang w:bidi="ar-YE"/>
        </w:rPr>
      </w:pPr>
      <w:r w:rsidRPr="00C9740A">
        <w:rPr>
          <w:rFonts w:ascii="ATraditional Arabic" w:hAnsi="ATraditional Arabic" w:cs="ATraditional Arabic"/>
          <w:bCs/>
          <w:sz w:val="32"/>
          <w:rtl/>
        </w:rPr>
        <w:lastRenderedPageBreak/>
        <w:t>السادس: (قيل)</w:t>
      </w:r>
      <w:r w:rsidRPr="00C9740A">
        <w:rPr>
          <w:rFonts w:ascii="ATraditional Arabic" w:hAnsi="ATraditional Arabic" w:cs="ATraditional Arabic"/>
          <w:sz w:val="32"/>
          <w:rtl/>
        </w:rPr>
        <w:t xml:space="preserve"> وهذا من الاصطلاحات التي تحكي المرجوح عند فقهاء الحنفية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36"/>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والمالكية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37"/>
      </w:r>
      <w:r w:rsidRPr="00C9740A">
        <w:rPr>
          <w:rStyle w:val="FootnoteReference"/>
          <w:rFonts w:ascii="ATraditional Arabic" w:hAnsi="ATraditional Arabic" w:cs="ATraditional Arabic"/>
          <w:sz w:val="32"/>
          <w:rtl/>
        </w:rPr>
        <w:t>)</w:t>
      </w:r>
      <w:r w:rsidR="006E3DD1" w:rsidRPr="00C9740A">
        <w:rPr>
          <w:rFonts w:ascii="ATraditional Arabic" w:hAnsi="ATraditional Arabic" w:cs="ATraditional Arabic"/>
          <w:sz w:val="32"/>
          <w:rtl/>
        </w:rPr>
        <w:t>، والشافعية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38"/>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أما الحنابلة فهو حكاية أقوال المذهب ولا يلزم من حكاية المذهب أن يكون القول ضعيفًا</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39"/>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Pr>
        <w:t>.</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bCs/>
          <w:sz w:val="32"/>
          <w:rtl/>
        </w:rPr>
        <w:t>السابع: (في قول):</w:t>
      </w:r>
      <w:r w:rsidRPr="00C9740A">
        <w:rPr>
          <w:rFonts w:ascii="ATraditional Arabic" w:hAnsi="ATraditional Arabic" w:cs="ATraditional Arabic"/>
          <w:sz w:val="32"/>
          <w:rtl/>
        </w:rPr>
        <w:t xml:space="preserve"> وهذا من المصطلحات التي تحكي الخلاف في المذاهب، قال الإمام النووي: "وحيث أقول وفي قول كذا فالراجح خلافه"</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40"/>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Pr>
        <w:t>.</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bCs/>
          <w:sz w:val="32"/>
          <w:rtl/>
        </w:rPr>
        <w:t>الثامن: (مع ضعف فيه)</w:t>
      </w:r>
      <w:r w:rsidR="00B5377B" w:rsidRPr="00C9740A">
        <w:rPr>
          <w:rFonts w:ascii="ATraditional Arabic" w:hAnsi="ATraditional Arabic" w:cs="ATraditional Arabic"/>
          <w:bCs/>
          <w:sz w:val="32"/>
          <w:rtl/>
        </w:rPr>
        <w:t>:</w:t>
      </w:r>
      <w:r w:rsidRPr="00C9740A">
        <w:rPr>
          <w:rFonts w:ascii="ATraditional Arabic" w:hAnsi="ATraditional Arabic" w:cs="ATraditional Arabic"/>
          <w:sz w:val="32"/>
          <w:rtl/>
        </w:rPr>
        <w:t xml:space="preserve"> فهذا التعبير (مع ضعف فيه) قد يقال لما فيه ضعف شديد أو تدل على ضعف مدخوله</w:t>
      </w:r>
      <w:r w:rsidR="004C58B6">
        <w:rPr>
          <w:rFonts w:ascii="ATraditional Arabic" w:hAnsi="ATraditional Arabic" w:cs="ATraditional Arabic" w:hint="cs"/>
          <w:sz w:val="32"/>
          <w:rtl/>
        </w:rPr>
        <w:t>،</w:t>
      </w:r>
      <w:r w:rsidRPr="00C9740A">
        <w:rPr>
          <w:rFonts w:ascii="ATraditional Arabic" w:hAnsi="ATraditional Arabic" w:cs="ATraditional Arabic"/>
          <w:sz w:val="32"/>
          <w:rtl/>
        </w:rPr>
        <w:t xml:space="preserve"> </w:t>
      </w:r>
      <w:r w:rsidR="004C58B6">
        <w:rPr>
          <w:rFonts w:ascii="ATraditional Arabic" w:hAnsi="ATraditional Arabic" w:cs="ATraditional Arabic" w:hint="cs"/>
          <w:sz w:val="32"/>
          <w:rtl/>
        </w:rPr>
        <w:t>و</w:t>
      </w:r>
      <w:r w:rsidRPr="00C9740A">
        <w:rPr>
          <w:rFonts w:ascii="ATraditional Arabic" w:hAnsi="ATraditional Arabic" w:cs="ATraditional Arabic"/>
          <w:sz w:val="32"/>
          <w:rtl/>
        </w:rPr>
        <w:t>هو من الألفاظ التي ذكرها فقهاء الشافعية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41"/>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Pr>
        <w:t>.</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bCs/>
          <w:sz w:val="32"/>
          <w:rtl/>
        </w:rPr>
        <w:t>التاسع: (في وجه)</w:t>
      </w:r>
      <w:r w:rsidR="00B5377B" w:rsidRPr="00C9740A">
        <w:rPr>
          <w:rFonts w:ascii="ATraditional Arabic" w:hAnsi="ATraditional Arabic" w:cs="ATraditional Arabic"/>
          <w:bCs/>
          <w:sz w:val="32"/>
          <w:rtl/>
        </w:rPr>
        <w:t>:</w:t>
      </w:r>
      <w:r w:rsidRPr="00C9740A">
        <w:rPr>
          <w:rFonts w:ascii="ATraditional Arabic" w:hAnsi="ATraditional Arabic" w:cs="ATraditional Arabic"/>
          <w:sz w:val="32"/>
          <w:rtl/>
        </w:rPr>
        <w:t xml:space="preserve"> هذا اللفظ مما اشتهر عند الفقهاء</w:t>
      </w:r>
      <w:r w:rsidR="00251885">
        <w:rPr>
          <w:rFonts w:ascii="ATraditional Arabic" w:hAnsi="ATraditional Arabic" w:cs="ATraditional Arabic" w:hint="cs"/>
          <w:sz w:val="32"/>
          <w:rtl/>
        </w:rPr>
        <w:t>،</w:t>
      </w:r>
      <w:r w:rsidRPr="00C9740A">
        <w:rPr>
          <w:rFonts w:ascii="ATraditional Arabic" w:hAnsi="ATraditional Arabic" w:cs="ATraditional Arabic"/>
          <w:sz w:val="32"/>
          <w:rtl/>
        </w:rPr>
        <w:t xml:space="preserve"> وهو غالبًا ما يعبر عنه مقابل الراجح، قال الإمام الشربيني وهو يحكي الخلاف في التيمم</w:t>
      </w:r>
      <w:r w:rsidR="00251885">
        <w:rPr>
          <w:rFonts w:ascii="ATraditional Arabic" w:hAnsi="ATraditional Arabic" w:cs="ATraditional Arabic" w:hint="cs"/>
          <w:sz w:val="32"/>
          <w:rtl/>
        </w:rPr>
        <w:t>:</w:t>
      </w:r>
      <w:r w:rsidRPr="00C9740A">
        <w:rPr>
          <w:rFonts w:ascii="ATraditional Arabic" w:hAnsi="ATraditional Arabic" w:cs="ATraditional Arabic"/>
          <w:sz w:val="32"/>
          <w:rtl/>
        </w:rPr>
        <w:t xml:space="preserve"> "وفي وجه ثالث لا يستبيح التيمم أصل</w:t>
      </w:r>
      <w:r w:rsidR="00251885">
        <w:rPr>
          <w:rFonts w:ascii="ATraditional Arabic" w:hAnsi="ATraditional Arabic" w:cs="ATraditional Arabic" w:hint="cs"/>
          <w:sz w:val="32"/>
          <w:rtl/>
        </w:rPr>
        <w:t>ً</w:t>
      </w:r>
      <w:r w:rsidRPr="00C9740A">
        <w:rPr>
          <w:rFonts w:ascii="ATraditional Arabic" w:hAnsi="ATraditional Arabic" w:cs="ATraditional Arabic"/>
          <w:sz w:val="32"/>
          <w:rtl/>
        </w:rPr>
        <w:t>ا"</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42"/>
      </w:r>
      <w:r w:rsidRPr="00C9740A">
        <w:rPr>
          <w:rStyle w:val="FootnoteReference"/>
          <w:rFonts w:ascii="ATraditional Arabic" w:hAnsi="ATraditional Arabic" w:cs="ATraditional Arabic"/>
          <w:sz w:val="32"/>
          <w:rtl/>
        </w:rPr>
        <w:t>)</w:t>
      </w:r>
      <w:r w:rsidR="00251885">
        <w:rPr>
          <w:rFonts w:ascii="ATraditional Arabic" w:hAnsi="ATraditional Arabic" w:cs="ATraditional Arabic" w:hint="cs"/>
          <w:sz w:val="32"/>
          <w:rtl/>
        </w:rPr>
        <w:t>.</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bCs/>
          <w:sz w:val="32"/>
          <w:rtl/>
        </w:rPr>
        <w:t>العاشر:</w:t>
      </w:r>
      <w:r w:rsidR="00352CA8" w:rsidRPr="00C9740A">
        <w:rPr>
          <w:rFonts w:ascii="ATraditional Arabic" w:hAnsi="ATraditional Arabic" w:cs="ATraditional Arabic"/>
          <w:bCs/>
          <w:sz w:val="32"/>
          <w:rtl/>
        </w:rPr>
        <w:t xml:space="preserve"> </w:t>
      </w:r>
      <w:r w:rsidRPr="00C9740A">
        <w:rPr>
          <w:rFonts w:ascii="ATraditional Arabic" w:hAnsi="ATraditional Arabic" w:cs="ATraditional Arabic"/>
          <w:bCs/>
          <w:sz w:val="32"/>
          <w:rtl/>
        </w:rPr>
        <w:t>(لا وجه له)</w:t>
      </w:r>
      <w:r w:rsidR="00B5377B" w:rsidRPr="00C9740A">
        <w:rPr>
          <w:rFonts w:ascii="ATraditional Arabic" w:hAnsi="ATraditional Arabic" w:cs="ATraditional Arabic"/>
          <w:sz w:val="32"/>
          <w:rtl/>
        </w:rPr>
        <w:t>:</w:t>
      </w:r>
      <w:r w:rsidRPr="00C9740A">
        <w:rPr>
          <w:rFonts w:ascii="ATraditional Arabic" w:hAnsi="ATraditional Arabic" w:cs="ATraditional Arabic"/>
          <w:sz w:val="32"/>
          <w:rtl/>
        </w:rPr>
        <w:t xml:space="preserve"> كذلك غلب استعمال قول (لا وجه له)، أو قول خطأ (لا وجه له) في ك</w:t>
      </w:r>
      <w:r w:rsidR="00B5377B" w:rsidRPr="00C9740A">
        <w:rPr>
          <w:rFonts w:ascii="ATraditional Arabic" w:hAnsi="ATraditional Arabic" w:cs="ATraditional Arabic"/>
          <w:sz w:val="32"/>
          <w:rtl/>
        </w:rPr>
        <w:t>لام الفقهاء والأصوليين، كقوله</w:t>
      </w:r>
      <w:r w:rsidR="00352CA8" w:rsidRPr="00C9740A">
        <w:rPr>
          <w:rFonts w:ascii="ATraditional Arabic" w:hAnsi="ATraditional Arabic" w:cs="ATraditional Arabic"/>
          <w:sz w:val="32"/>
          <w:rtl/>
        </w:rPr>
        <w:t>م</w:t>
      </w:r>
      <w:r w:rsidR="00251885">
        <w:rPr>
          <w:rFonts w:ascii="ATraditional Arabic" w:hAnsi="ATraditional Arabic" w:cs="ATraditional Arabic" w:hint="cs"/>
          <w:sz w:val="32"/>
          <w:rtl/>
        </w:rPr>
        <w:t>:</w:t>
      </w:r>
      <w:r w:rsidR="00B5377B" w:rsidRPr="00C9740A">
        <w:rPr>
          <w:rFonts w:ascii="ATraditional Arabic" w:hAnsi="ATraditional Arabic" w:cs="ATraditional Arabic"/>
          <w:sz w:val="32"/>
          <w:rtl/>
        </w:rPr>
        <w:t xml:space="preserve"> "</w:t>
      </w:r>
      <w:r w:rsidRPr="00C9740A">
        <w:rPr>
          <w:rFonts w:ascii="ATraditional Arabic" w:hAnsi="ATraditional Arabic" w:cs="ATraditional Arabic"/>
          <w:sz w:val="32"/>
          <w:rtl/>
        </w:rPr>
        <w:t>الأرش من العوض، ليس بجيد، مع أن هذا القول لا وجه له، لأن الأرش في المعيب عوض عن جزء من مقابله، وهو الصحيح"</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43"/>
      </w:r>
      <w:r w:rsidRPr="00C9740A">
        <w:rPr>
          <w:rStyle w:val="FootnoteReference"/>
          <w:rFonts w:ascii="ATraditional Arabic" w:hAnsi="ATraditional Arabic" w:cs="ATraditional Arabic"/>
          <w:sz w:val="32"/>
          <w:rtl/>
        </w:rPr>
        <w:t>)</w:t>
      </w:r>
      <w:r w:rsidR="006E3DD1" w:rsidRPr="00C9740A">
        <w:rPr>
          <w:rFonts w:ascii="ATraditional Arabic" w:hAnsi="ATraditional Arabic" w:cs="ATraditional Arabic"/>
          <w:sz w:val="32"/>
          <w:rtl/>
        </w:rPr>
        <w:t>.</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bCs/>
          <w:sz w:val="32"/>
          <w:rtl/>
        </w:rPr>
        <w:t>الحادي عشر: (خلاف ما جرى به العمل)</w:t>
      </w:r>
      <w:r w:rsidRPr="00C9740A">
        <w:rPr>
          <w:rFonts w:ascii="ATraditional Arabic" w:hAnsi="ATraditional Arabic" w:cs="ATraditional Arabic"/>
          <w:sz w:val="32"/>
          <w:rtl/>
        </w:rPr>
        <w:t xml:space="preserve"> ومعلوم ضرورة تقديم ما جرى به العمل على كل ما خالفه، كقوله: "وهذا خلاف ما جرى به العمل من أن القاضي لا يحكم للمرتهن ببيع الرهن حتى يثبت عنده الرهن"</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44"/>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Pr>
        <w:t>.</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bCs/>
          <w:sz w:val="32"/>
          <w:rtl/>
        </w:rPr>
        <w:t>الثاني عشر: صرح بالرجوع عنه</w:t>
      </w:r>
      <w:r w:rsidRPr="00C9740A">
        <w:rPr>
          <w:rFonts w:ascii="ATraditional Arabic" w:hAnsi="ATraditional Arabic" w:cs="ATraditional Arabic"/>
          <w:sz w:val="32"/>
          <w:rtl/>
        </w:rPr>
        <w:t xml:space="preserve">: إذا صرح الإمام بالرجوع من حكم إلى آخر، بأن كان في القديم القول بالحل </w:t>
      </w:r>
      <w:r w:rsidR="00251885">
        <w:rPr>
          <w:rFonts w:ascii="ATraditional Arabic" w:hAnsi="ATraditional Arabic" w:cs="ATraditional Arabic" w:hint="cs"/>
          <w:sz w:val="32"/>
          <w:rtl/>
        </w:rPr>
        <w:t>و</w:t>
      </w:r>
      <w:r w:rsidRPr="00C9740A">
        <w:rPr>
          <w:rFonts w:ascii="ATraditional Arabic" w:hAnsi="ATraditional Arabic" w:cs="ATraditional Arabic"/>
          <w:sz w:val="32"/>
          <w:rtl/>
        </w:rPr>
        <w:t>في ال</w:t>
      </w:r>
      <w:r w:rsidR="00251885">
        <w:rPr>
          <w:rFonts w:ascii="ATraditional Arabic" w:hAnsi="ATraditional Arabic" w:cs="ATraditional Arabic"/>
          <w:sz w:val="32"/>
          <w:rtl/>
        </w:rPr>
        <w:t>جديد القول بالحرمة</w:t>
      </w:r>
      <w:r w:rsidRPr="00C9740A">
        <w:rPr>
          <w:rFonts w:ascii="ATraditional Arabic" w:hAnsi="ATraditional Arabic" w:cs="ATraditional Arabic"/>
          <w:sz w:val="32"/>
          <w:rtl/>
        </w:rPr>
        <w:t xml:space="preserve"> لم يبق القول القديم مذهبًا</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45"/>
      </w:r>
      <w:r w:rsidRPr="00C9740A">
        <w:rPr>
          <w:rStyle w:val="FootnoteReference"/>
          <w:rFonts w:ascii="ATraditional Arabic" w:hAnsi="ATraditional Arabic" w:cs="ATraditional Arabic"/>
          <w:sz w:val="32"/>
          <w:rtl/>
        </w:rPr>
        <w:t>)</w:t>
      </w:r>
      <w:r w:rsidR="00352CA8" w:rsidRPr="00C9740A">
        <w:rPr>
          <w:rFonts w:ascii="ATraditional Arabic" w:hAnsi="ATraditional Arabic" w:cs="ATraditional Arabic"/>
          <w:sz w:val="32"/>
          <w:rtl/>
        </w:rPr>
        <w:t xml:space="preserve"> وما لم يعد</w:t>
      </w:r>
      <w:r w:rsidR="00251885">
        <w:rPr>
          <w:rFonts w:ascii="ATraditional Arabic" w:hAnsi="ATraditional Arabic" w:cs="ATraditional Arabic"/>
          <w:sz w:val="32"/>
          <w:rtl/>
        </w:rPr>
        <w:t xml:space="preserve"> مذهب</w:t>
      </w:r>
      <w:r w:rsidR="00251885">
        <w:rPr>
          <w:rFonts w:ascii="ATraditional Arabic" w:hAnsi="ATraditional Arabic" w:cs="ATraditional Arabic" w:hint="cs"/>
          <w:sz w:val="32"/>
          <w:rtl/>
        </w:rPr>
        <w:t>ًا</w:t>
      </w:r>
      <w:r w:rsidR="00251885">
        <w:rPr>
          <w:rFonts w:ascii="ATraditional Arabic" w:hAnsi="ATraditional Arabic" w:cs="ATraditional Arabic"/>
          <w:sz w:val="32"/>
          <w:rtl/>
        </w:rPr>
        <w:t xml:space="preserve"> يعتبر قول</w:t>
      </w:r>
      <w:r w:rsidR="00251885">
        <w:rPr>
          <w:rFonts w:ascii="ATraditional Arabic" w:hAnsi="ATraditional Arabic" w:cs="ATraditional Arabic" w:hint="cs"/>
          <w:sz w:val="32"/>
          <w:rtl/>
        </w:rPr>
        <w:t>ًا</w:t>
      </w:r>
      <w:r w:rsidR="00251885">
        <w:rPr>
          <w:rFonts w:ascii="ATraditional Arabic" w:hAnsi="ATraditional Arabic" w:cs="ATraditional Arabic"/>
          <w:sz w:val="32"/>
          <w:rtl/>
        </w:rPr>
        <w:t xml:space="preserve"> ضعيف</w:t>
      </w:r>
      <w:r w:rsidR="00251885">
        <w:rPr>
          <w:rFonts w:ascii="ATraditional Arabic" w:hAnsi="ATraditional Arabic" w:cs="ATraditional Arabic" w:hint="cs"/>
          <w:sz w:val="32"/>
          <w:rtl/>
        </w:rPr>
        <w:t>ًا</w:t>
      </w:r>
      <w:r w:rsidRPr="00C9740A">
        <w:rPr>
          <w:rFonts w:ascii="ATraditional Arabic" w:hAnsi="ATraditional Arabic" w:cs="ATraditional Arabic"/>
          <w:sz w:val="32"/>
          <w:rtl/>
        </w:rPr>
        <w:t>.</w:t>
      </w:r>
    </w:p>
    <w:p w:rsidR="00064C5A" w:rsidRPr="00C9740A" w:rsidRDefault="00D75EA3" w:rsidP="00B65D1A">
      <w:pPr>
        <w:pStyle w:val="NoSpacing"/>
        <w:spacing w:line="276" w:lineRule="auto"/>
        <w:rPr>
          <w:rFonts w:ascii="ATraditional Arabic" w:hAnsi="ATraditional Arabic" w:cs="ATraditional Arabic"/>
          <w:color w:val="FF0000"/>
          <w:sz w:val="32"/>
        </w:rPr>
      </w:pPr>
      <w:r w:rsidRPr="00C9740A">
        <w:rPr>
          <w:rFonts w:ascii="ATraditional Arabic" w:hAnsi="ATraditional Arabic" w:cs="ATraditional Arabic"/>
          <w:bCs/>
          <w:sz w:val="32"/>
          <w:rtl/>
        </w:rPr>
        <w:lastRenderedPageBreak/>
        <w:t>الثالث عشر: (فيه نظر)</w:t>
      </w:r>
      <w:r w:rsidR="00251885">
        <w:rPr>
          <w:rFonts w:ascii="ATraditional Arabic" w:hAnsi="ATraditional Arabic" w:cs="ATraditional Arabic"/>
          <w:sz w:val="32"/>
          <w:rtl/>
        </w:rPr>
        <w:t xml:space="preserve"> كدلالة حديث</w:t>
      </w:r>
      <w:r w:rsidR="00251885">
        <w:rPr>
          <w:rFonts w:ascii="ATraditional Arabic" w:hAnsi="ATraditional Arabic" w:cs="ATraditional Arabic" w:hint="cs"/>
          <w:sz w:val="32"/>
          <w:rtl/>
        </w:rPr>
        <w:t>: "</w:t>
      </w:r>
      <w:r w:rsidR="00BA5061" w:rsidRPr="00C9740A">
        <w:rPr>
          <w:rFonts w:ascii="ATraditional Arabic" w:hAnsi="ATraditional Arabic" w:cs="ATraditional Arabic"/>
          <w:sz w:val="32"/>
          <w:rtl/>
        </w:rPr>
        <w:t>أَمْسِكْ أَرْب</w:t>
      </w:r>
      <w:r w:rsidR="00251885">
        <w:rPr>
          <w:rFonts w:ascii="ATraditional Arabic" w:hAnsi="ATraditional Arabic" w:cs="ATraditional Arabic"/>
          <w:sz w:val="32"/>
          <w:rtl/>
        </w:rPr>
        <w:t xml:space="preserve">عًا وَفَارِقْ </w:t>
      </w:r>
      <w:proofErr w:type="spellStart"/>
      <w:r w:rsidR="00251885">
        <w:rPr>
          <w:rFonts w:ascii="ATraditional Arabic" w:hAnsi="ATraditional Arabic" w:cs="ATraditional Arabic"/>
          <w:sz w:val="32"/>
          <w:rtl/>
        </w:rPr>
        <w:t>سَائِرَهُنَّ</w:t>
      </w:r>
      <w:proofErr w:type="spellEnd"/>
      <w:r w:rsidR="00251885">
        <w:rPr>
          <w:rFonts w:ascii="ATraditional Arabic" w:hAnsi="ATraditional Arabic" w:cs="ATraditional Arabic" w:hint="cs"/>
          <w:sz w:val="32"/>
          <w:rtl/>
        </w:rPr>
        <w:t>"</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46"/>
      </w:r>
      <w:r w:rsidRPr="00C9740A">
        <w:rPr>
          <w:rStyle w:val="FootnoteReference"/>
          <w:rFonts w:ascii="ATraditional Arabic" w:hAnsi="ATraditional Arabic" w:cs="ATraditional Arabic"/>
          <w:sz w:val="32"/>
          <w:rtl/>
        </w:rPr>
        <w:t>)</w:t>
      </w:r>
      <w:r w:rsidR="00BA5061" w:rsidRPr="00C9740A">
        <w:rPr>
          <w:rFonts w:ascii="ATraditional Arabic" w:hAnsi="ATraditional Arabic" w:cs="ATraditional Arabic"/>
          <w:sz w:val="32"/>
          <w:rtl/>
        </w:rPr>
        <w:t>ولم يسأل</w:t>
      </w:r>
      <w:r w:rsidR="00BA5061" w:rsidRPr="00C9740A">
        <w:rPr>
          <w:rFonts w:ascii="ATraditional Arabic" w:hAnsi="ATraditional Arabic" w:cs="ATraditional Arabic"/>
          <w:sz w:val="32"/>
        </w:rPr>
        <w:sym w:font="AGA Arabesque" w:char="F065"/>
      </w:r>
      <w:r w:rsidR="0015477A" w:rsidRPr="00C9740A">
        <w:rPr>
          <w:rFonts w:ascii="ATraditional Arabic" w:hAnsi="ATraditional Arabic" w:cs="ATraditional Arabic"/>
          <w:sz w:val="32"/>
          <w:rtl/>
        </w:rPr>
        <w:t xml:space="preserve"> </w:t>
      </w:r>
      <w:r w:rsidRPr="00C9740A">
        <w:rPr>
          <w:rFonts w:ascii="ATraditional Arabic" w:hAnsi="ATraditional Arabic" w:cs="ATraditional Arabic"/>
          <w:sz w:val="32"/>
          <w:rtl/>
        </w:rPr>
        <w:t>غيلان عن كيفية عقده عليهن في الجمع والترتيب فكان إطلاقه القول دالًا على أن لا فرق بين أن تتفق العقود عليهن معًا، أو تجري عقود مرتبة، وهذا فيه نظر من حيث إنه لا يمتنع أن الرسول</w:t>
      </w:r>
      <w:r w:rsidR="00B5377B" w:rsidRPr="00C9740A">
        <w:rPr>
          <w:rFonts w:ascii="ATraditional Arabic" w:hAnsi="ATraditional Arabic" w:cs="ATraditional Arabic"/>
          <w:sz w:val="32"/>
          <w:rtl/>
        </w:rPr>
        <w:t xml:space="preserve"> </w:t>
      </w:r>
      <w:r w:rsidR="00B5377B" w:rsidRPr="00C9740A">
        <w:rPr>
          <w:rFonts w:ascii="ATraditional Arabic" w:hAnsi="ATraditional Arabic" w:cs="ATraditional Arabic"/>
          <w:sz w:val="32"/>
        </w:rPr>
        <w:sym w:font="AGA Arabesque" w:char="F065"/>
      </w:r>
      <w:r w:rsidR="00B5377B" w:rsidRPr="00C9740A">
        <w:rPr>
          <w:rFonts w:ascii="ATraditional Arabic" w:hAnsi="ATraditional Arabic" w:cs="ATraditional Arabic"/>
          <w:sz w:val="32"/>
          <w:rtl/>
        </w:rPr>
        <w:t xml:space="preserve"> </w:t>
      </w:r>
      <w:r w:rsidRPr="00C9740A">
        <w:rPr>
          <w:rFonts w:ascii="ATraditional Arabic" w:hAnsi="ATraditional Arabic" w:cs="ATraditional Arabic"/>
          <w:sz w:val="32"/>
          <w:rtl/>
        </w:rPr>
        <w:t>كان قد عرف ذلك فنزل جوابه</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47"/>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Pr>
        <w:t xml:space="preserve">. </w:t>
      </w:r>
    </w:p>
    <w:p w:rsidR="00064C5A" w:rsidRPr="00C9740A" w:rsidRDefault="00D75EA3" w:rsidP="00C36935">
      <w:pPr>
        <w:pStyle w:val="Heading1"/>
        <w:spacing w:before="0" w:line="276" w:lineRule="auto"/>
        <w:ind w:firstLine="0"/>
        <w:jc w:val="both"/>
        <w:rPr>
          <w:rFonts w:ascii="ATraditional Arabic" w:hAnsi="ATraditional Arabic" w:cs="ATraditional Arabic"/>
          <w:b w:val="0"/>
          <w:bCs/>
          <w:sz w:val="32"/>
          <w:szCs w:val="32"/>
        </w:rPr>
      </w:pPr>
      <w:bookmarkStart w:id="26" w:name="_41mghml" w:colFirst="0" w:colLast="0"/>
      <w:bookmarkStart w:id="27" w:name="_2grqrue" w:colFirst="0" w:colLast="0"/>
      <w:bookmarkEnd w:id="26"/>
      <w:bookmarkEnd w:id="27"/>
      <w:r w:rsidRPr="00C9740A">
        <w:rPr>
          <w:rFonts w:ascii="ATraditional Arabic" w:hAnsi="ATraditional Arabic" w:cs="ATraditional Arabic"/>
          <w:b w:val="0"/>
          <w:bCs/>
          <w:sz w:val="32"/>
          <w:szCs w:val="32"/>
          <w:rtl/>
        </w:rPr>
        <w:t xml:space="preserve">المطلب </w:t>
      </w:r>
      <w:r w:rsidR="00A11BD1" w:rsidRPr="00C9740A">
        <w:rPr>
          <w:rFonts w:ascii="ATraditional Arabic" w:hAnsi="ATraditional Arabic" w:cs="ATraditional Arabic"/>
          <w:b w:val="0"/>
          <w:bCs/>
          <w:sz w:val="32"/>
          <w:szCs w:val="32"/>
          <w:rtl/>
        </w:rPr>
        <w:t>الثاني</w:t>
      </w:r>
      <w:r w:rsidRPr="00C9740A">
        <w:rPr>
          <w:rFonts w:ascii="ATraditional Arabic" w:hAnsi="ATraditional Arabic" w:cs="ATraditional Arabic"/>
          <w:b w:val="0"/>
          <w:bCs/>
          <w:sz w:val="32"/>
          <w:szCs w:val="32"/>
          <w:rtl/>
        </w:rPr>
        <w:t>: قواعد التعامل مع القول الضعيف</w:t>
      </w:r>
      <w:r w:rsidR="00626F36" w:rsidRPr="00626F36">
        <w:rPr>
          <w:rFonts w:ascii="ATraditional Arabic" w:hAnsi="ATraditional Arabic" w:cs="ATraditional Arabic"/>
          <w:b w:val="0"/>
          <w:bCs/>
          <w:sz w:val="32"/>
          <w:szCs w:val="32"/>
          <w:rtl/>
        </w:rPr>
        <w:t xml:space="preserve"> </w:t>
      </w:r>
      <w:r w:rsidR="00626F36" w:rsidRPr="00C9740A">
        <w:rPr>
          <w:rFonts w:ascii="ATraditional Arabic" w:hAnsi="ATraditional Arabic" w:cs="ATraditional Arabic"/>
          <w:b w:val="0"/>
          <w:bCs/>
          <w:sz w:val="32"/>
          <w:szCs w:val="32"/>
          <w:rtl/>
        </w:rPr>
        <w:t>وضوابط</w:t>
      </w:r>
      <w:r w:rsidR="00626F36">
        <w:rPr>
          <w:rFonts w:ascii="ATraditional Arabic" w:hAnsi="ATraditional Arabic" w:cs="ATraditional Arabic" w:hint="cs"/>
          <w:b w:val="0"/>
          <w:bCs/>
          <w:sz w:val="32"/>
          <w:szCs w:val="32"/>
          <w:rtl/>
        </w:rPr>
        <w:t>ه</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قعّدَ الفقهاء والأصوليون قواعد وضوابط تختصر كثير</w:t>
      </w:r>
      <w:r w:rsidR="00626F36">
        <w:rPr>
          <w:rFonts w:ascii="ATraditional Arabic" w:hAnsi="ATraditional Arabic" w:cs="ATraditional Arabic" w:hint="cs"/>
          <w:sz w:val="32"/>
          <w:rtl/>
        </w:rPr>
        <w:t>ًا</w:t>
      </w:r>
      <w:r w:rsidRPr="00C9740A">
        <w:rPr>
          <w:rFonts w:ascii="ATraditional Arabic" w:hAnsi="ATraditional Arabic" w:cs="ATraditional Arabic"/>
          <w:sz w:val="32"/>
          <w:rtl/>
        </w:rPr>
        <w:t xml:space="preserve"> من الألفاظ والأحكام التي تبين كيفية التعامل مع القول الضعيف منها الآتي:</w:t>
      </w:r>
    </w:p>
    <w:p w:rsidR="00064C5A" w:rsidRPr="00C9740A" w:rsidRDefault="00D75EA3" w:rsidP="00C36935">
      <w:pPr>
        <w:pStyle w:val="NoSpacing"/>
        <w:spacing w:line="276" w:lineRule="auto"/>
        <w:ind w:firstLine="0"/>
        <w:rPr>
          <w:rFonts w:ascii="ATraditional Arabic" w:hAnsi="ATraditional Arabic" w:cs="ATraditional Arabic"/>
          <w:b/>
          <w:bCs/>
          <w:sz w:val="32"/>
        </w:rPr>
      </w:pPr>
      <w:bookmarkStart w:id="28" w:name="_vx1227" w:colFirst="0" w:colLast="0"/>
      <w:bookmarkEnd w:id="28"/>
      <w:r w:rsidRPr="00C9740A">
        <w:rPr>
          <w:rFonts w:ascii="ATraditional Arabic" w:hAnsi="ATraditional Arabic" w:cs="ATraditional Arabic"/>
          <w:b/>
          <w:bCs/>
          <w:sz w:val="32"/>
          <w:rtl/>
        </w:rPr>
        <w:t>أولاً: ما ضعف مدركه لا يراعى خلافه.</w:t>
      </w:r>
    </w:p>
    <w:p w:rsidR="00064C5A" w:rsidRPr="00C9740A" w:rsidRDefault="00D75EA3" w:rsidP="00626F36">
      <w:pPr>
        <w:pStyle w:val="NoSpacing"/>
        <w:spacing w:line="276" w:lineRule="auto"/>
        <w:rPr>
          <w:rFonts w:ascii="ATraditional Arabic" w:hAnsi="ATraditional Arabic" w:cs="ATraditional Arabic"/>
          <w:sz w:val="32"/>
        </w:rPr>
      </w:pPr>
      <w:r w:rsidRPr="00626F36">
        <w:rPr>
          <w:rFonts w:ascii="ATraditional Arabic" w:hAnsi="ATraditional Arabic" w:cs="ATraditional Arabic"/>
          <w:sz w:val="32"/>
          <w:highlight w:val="yellow"/>
          <w:rtl/>
        </w:rPr>
        <w:t>مُدركه مصدر إدراك،</w:t>
      </w:r>
      <w:r w:rsidRPr="00C9740A">
        <w:rPr>
          <w:rFonts w:ascii="ATraditional Arabic" w:hAnsi="ATraditional Arabic" w:cs="ATraditional Arabic"/>
          <w:sz w:val="32"/>
          <w:rtl/>
        </w:rPr>
        <w:t xml:space="preserve"> والمعنى ما يدرك منه الحكم كدليل ونحوه، فيكون ضعف مدركه المخالف لنصٍ أو إجماعٍ أو قياسٍ جلي</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48"/>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قال الإمام القرافي</w:t>
      </w:r>
      <w:r w:rsidR="008650CA" w:rsidRPr="00C9740A">
        <w:rPr>
          <w:rFonts w:ascii="ATraditional Arabic" w:hAnsi="ATraditional Arabic" w:cs="ATraditional Arabic"/>
          <w:sz w:val="32"/>
          <w:rtl/>
        </w:rPr>
        <w:t xml:space="preserve"> ¬</w:t>
      </w:r>
      <w:r w:rsidRPr="00C9740A">
        <w:rPr>
          <w:rFonts w:ascii="ATraditional Arabic" w:hAnsi="ATraditional Arabic" w:cs="ATraditional Arabic"/>
          <w:sz w:val="32"/>
          <w:rtl/>
        </w:rPr>
        <w:t>: "ولا نريد بالرخص ما فيه سهولة على المكلف بل ما ضعف مدركه بحيث ينقض فيه الحكم، وهو ما خالف الإجماع، أو النص، أو القياس الجلي، أو خالف القواعد"</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49"/>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فلا بُدَّ حينئذٍ من تقارُبِ المَدارِك في اعتبار الحُكم</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50"/>
      </w:r>
      <w:r w:rsidRPr="00C9740A">
        <w:rPr>
          <w:rStyle w:val="FootnoteReference"/>
          <w:rFonts w:ascii="ATraditional Arabic" w:hAnsi="ATraditional Arabic" w:cs="ATraditional Arabic"/>
          <w:sz w:val="32"/>
          <w:rtl/>
        </w:rPr>
        <w:t>)</w:t>
      </w:r>
      <w:r w:rsidR="00EE2442" w:rsidRPr="00C9740A">
        <w:rPr>
          <w:rFonts w:ascii="ATraditional Arabic" w:hAnsi="ATraditional Arabic" w:cs="ATraditional Arabic"/>
          <w:sz w:val="32"/>
          <w:rtl/>
        </w:rPr>
        <w:t xml:space="preserve">، </w:t>
      </w:r>
      <w:r w:rsidR="00B5377B" w:rsidRPr="00C9740A">
        <w:rPr>
          <w:rFonts w:ascii="ATraditional Arabic" w:hAnsi="ATraditional Arabic" w:cs="ATraditional Arabic"/>
          <w:sz w:val="32"/>
          <w:rtl/>
        </w:rPr>
        <w:t>مثاله ما نقله الإمام السبكي</w:t>
      </w:r>
      <w:r w:rsidR="008650CA" w:rsidRPr="00C9740A">
        <w:rPr>
          <w:rFonts w:ascii="ATraditional Arabic" w:hAnsi="ATraditional Arabic" w:cs="ATraditional Arabic"/>
          <w:sz w:val="32"/>
          <w:rtl/>
        </w:rPr>
        <w:t xml:space="preserve"> ¬</w:t>
      </w:r>
      <w:r w:rsidR="00B5377B" w:rsidRPr="00C9740A">
        <w:rPr>
          <w:rFonts w:ascii="ATraditional Arabic" w:hAnsi="ATraditional Arabic" w:cs="ATraditional Arabic"/>
          <w:sz w:val="32"/>
          <w:rtl/>
        </w:rPr>
        <w:t xml:space="preserve"> </w:t>
      </w:r>
      <w:r w:rsidRPr="00C9740A">
        <w:rPr>
          <w:rFonts w:ascii="ATraditional Arabic" w:hAnsi="ATraditional Arabic" w:cs="ATraditional Arabic"/>
          <w:sz w:val="32"/>
          <w:rtl/>
        </w:rPr>
        <w:t>بقوله: "ما يظهر ضعفه إعارة الجواري للوطء، وكذلك ما ذهب إليه داو</w:t>
      </w:r>
      <w:r w:rsidR="008010C7" w:rsidRPr="00C9740A">
        <w:rPr>
          <w:rFonts w:ascii="ATraditional Arabic" w:hAnsi="ATraditional Arabic" w:cs="ATraditional Arabic"/>
          <w:sz w:val="32"/>
          <w:rtl/>
        </w:rPr>
        <w:t>و</w:t>
      </w:r>
      <w:r w:rsidRPr="00C9740A">
        <w:rPr>
          <w:rFonts w:ascii="ATraditional Arabic" w:hAnsi="ATraditional Arabic" w:cs="ATraditional Arabic"/>
          <w:sz w:val="32"/>
          <w:rtl/>
        </w:rPr>
        <w:t>د من قوله في التغوط في الماء الراكد، وكثير من أقوال شاذة منقولة عن كثير من المجتهدين، ومثال ما تردد النظر في قوته وضعفه: الصوم في ا</w:t>
      </w:r>
      <w:r w:rsidR="00E5571E" w:rsidRPr="00C9740A">
        <w:rPr>
          <w:rFonts w:ascii="ATraditional Arabic" w:hAnsi="ATraditional Arabic" w:cs="ATraditional Arabic"/>
          <w:sz w:val="32"/>
          <w:rtl/>
        </w:rPr>
        <w:t>لسفر؛ فإن داو</w:t>
      </w:r>
      <w:r w:rsidR="008010C7" w:rsidRPr="00C9740A">
        <w:rPr>
          <w:rFonts w:ascii="ATraditional Arabic" w:hAnsi="ATraditional Arabic" w:cs="ATraditional Arabic"/>
          <w:sz w:val="32"/>
          <w:rtl/>
        </w:rPr>
        <w:t>و</w:t>
      </w:r>
      <w:r w:rsidR="00E5571E" w:rsidRPr="00C9740A">
        <w:rPr>
          <w:rFonts w:ascii="ATraditional Arabic" w:hAnsi="ATraditional Arabic" w:cs="ATraditional Arabic"/>
          <w:sz w:val="32"/>
          <w:rtl/>
        </w:rPr>
        <w:t>د قال: إنه لا يص</w:t>
      </w:r>
      <w:r w:rsidR="008010C7" w:rsidRPr="00C9740A">
        <w:rPr>
          <w:rFonts w:ascii="ATraditional Arabic" w:hAnsi="ATraditional Arabic" w:cs="ATraditional Arabic"/>
          <w:sz w:val="32"/>
          <w:rtl/>
        </w:rPr>
        <w:t>ح</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51"/>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Pr>
        <w:t>.</w:t>
      </w:r>
    </w:p>
    <w:p w:rsidR="00064C5A" w:rsidRPr="00C9740A" w:rsidRDefault="00D75EA3" w:rsidP="00C36935">
      <w:pPr>
        <w:pStyle w:val="NoSpacing"/>
        <w:spacing w:line="276" w:lineRule="auto"/>
        <w:ind w:firstLine="0"/>
        <w:rPr>
          <w:rFonts w:ascii="ATraditional Arabic" w:hAnsi="ATraditional Arabic" w:cs="ATraditional Arabic"/>
          <w:b/>
          <w:bCs/>
          <w:sz w:val="32"/>
        </w:rPr>
      </w:pPr>
      <w:bookmarkStart w:id="29" w:name="_3fwokq0" w:colFirst="0" w:colLast="0"/>
      <w:bookmarkEnd w:id="29"/>
      <w:r w:rsidRPr="00C9740A">
        <w:rPr>
          <w:rFonts w:ascii="ATraditional Arabic" w:hAnsi="ATraditional Arabic" w:cs="ATraditional Arabic"/>
          <w:b/>
          <w:bCs/>
          <w:sz w:val="32"/>
          <w:rtl/>
        </w:rPr>
        <w:t>ثا</w:t>
      </w:r>
      <w:r w:rsidR="008010C7" w:rsidRPr="00C9740A">
        <w:rPr>
          <w:rFonts w:ascii="ATraditional Arabic" w:hAnsi="ATraditional Arabic" w:cs="ATraditional Arabic"/>
          <w:b/>
          <w:bCs/>
          <w:sz w:val="32"/>
          <w:rtl/>
        </w:rPr>
        <w:t xml:space="preserve">نيًا: لا يوجب </w:t>
      </w:r>
      <w:r w:rsidR="00CC2005" w:rsidRPr="00C9740A">
        <w:rPr>
          <w:rFonts w:ascii="ATraditional Arabic" w:hAnsi="ATraditional Arabic" w:cs="ATraditional Arabic"/>
          <w:b/>
          <w:bCs/>
          <w:sz w:val="32"/>
          <w:rtl/>
        </w:rPr>
        <w:t xml:space="preserve">السبب الضعيف </w:t>
      </w:r>
      <w:r w:rsidR="008010C7" w:rsidRPr="00C9740A">
        <w:rPr>
          <w:rFonts w:ascii="ATraditional Arabic" w:hAnsi="ATraditional Arabic" w:cs="ATraditional Arabic"/>
          <w:b/>
          <w:bCs/>
          <w:sz w:val="32"/>
          <w:rtl/>
        </w:rPr>
        <w:t>حكمًا</w:t>
      </w:r>
      <w:r w:rsidRPr="00C9740A">
        <w:rPr>
          <w:rFonts w:ascii="ATraditional Arabic" w:hAnsi="ATraditional Arabic" w:cs="ATraditional Arabic"/>
          <w:b/>
          <w:bCs/>
          <w:sz w:val="32"/>
          <w:rtl/>
        </w:rPr>
        <w:t xml:space="preserve"> قويًا</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 xml:space="preserve">قال محمد صدقي </w:t>
      </w:r>
      <w:r w:rsidR="00812E11" w:rsidRPr="00C9740A">
        <w:rPr>
          <w:rFonts w:ascii="ATraditional Arabic" w:hAnsi="ATraditional Arabic" w:cs="ATraditional Arabic"/>
          <w:sz w:val="32"/>
          <w:rtl/>
        </w:rPr>
        <w:t>آ</w:t>
      </w:r>
      <w:r w:rsidRPr="00C9740A">
        <w:rPr>
          <w:rFonts w:ascii="ATraditional Arabic" w:hAnsi="ATraditional Arabic" w:cs="ATraditional Arabic"/>
          <w:sz w:val="32"/>
          <w:rtl/>
        </w:rPr>
        <w:t xml:space="preserve">ل بورنو: "إن السبب إما أن يكون قويًا، وإما أن يكون ضعيفًا، وإذا كان الحكم مبنيًا على السبب فبقوة السبب تكون قوة الحكم، فإذا كان السبب قويًا في ثبوته ودلالته كان الحكم المبني عليه قويًا كذلك، وأما إذا كان السبب ضعيفًا في ثبوته ودلالته فإن الحكم المبني عليه يكون ضعيفًا كذلك، فالحكم </w:t>
      </w:r>
      <w:r w:rsidRPr="00C9740A">
        <w:rPr>
          <w:rFonts w:ascii="ATraditional Arabic" w:hAnsi="ATraditional Arabic" w:cs="ATraditional Arabic"/>
          <w:sz w:val="32"/>
          <w:rtl/>
        </w:rPr>
        <w:lastRenderedPageBreak/>
        <w:t>القوي لا يبنى ولا ينتج عن سبب ضعيف؛ لأن الحكم بحسب السبب"</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52"/>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فلا يقوى هذا السبب الضعيف على رفع هذا الأصل القوي</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53"/>
      </w:r>
      <w:r w:rsidRPr="00C9740A">
        <w:rPr>
          <w:rStyle w:val="FootnoteReference"/>
          <w:rFonts w:ascii="ATraditional Arabic" w:hAnsi="ATraditional Arabic" w:cs="ATraditional Arabic"/>
          <w:sz w:val="32"/>
          <w:rtl/>
        </w:rPr>
        <w:t>)</w:t>
      </w:r>
      <w:r w:rsidR="00626F36">
        <w:rPr>
          <w:rFonts w:ascii="ATraditional Arabic" w:hAnsi="ATraditional Arabic" w:cs="ATraditional Arabic" w:hint="cs"/>
          <w:sz w:val="32"/>
          <w:rtl/>
        </w:rPr>
        <w:t>،</w:t>
      </w:r>
      <w:r w:rsidR="00EE2442" w:rsidRPr="00C9740A">
        <w:rPr>
          <w:rFonts w:ascii="ATraditional Arabic" w:hAnsi="ATraditional Arabic" w:cs="ATraditional Arabic"/>
          <w:sz w:val="32"/>
          <w:rtl/>
        </w:rPr>
        <w:t xml:space="preserve"> </w:t>
      </w:r>
      <w:r w:rsidRPr="00C9740A">
        <w:rPr>
          <w:rFonts w:ascii="ATraditional Arabic" w:hAnsi="ATraditional Arabic" w:cs="ATraditional Arabic"/>
          <w:sz w:val="32"/>
          <w:rtl/>
        </w:rPr>
        <w:t>مثاله: من وطئ حرة بشبهة ف</w:t>
      </w:r>
      <w:r w:rsidR="00626F36">
        <w:rPr>
          <w:rFonts w:ascii="ATraditional Arabic" w:hAnsi="ATraditional Arabic" w:cs="ATraditional Arabic"/>
          <w:sz w:val="32"/>
          <w:rtl/>
        </w:rPr>
        <w:t>ماتت بالولادة لم تجب عليه ديتها</w:t>
      </w:r>
      <w:r w:rsidR="00626F36">
        <w:rPr>
          <w:rFonts w:ascii="ATraditional Arabic" w:hAnsi="ATraditional Arabic" w:cs="ATraditional Arabic" w:hint="cs"/>
          <w:sz w:val="32"/>
          <w:rtl/>
        </w:rPr>
        <w:t>؛</w:t>
      </w:r>
      <w:r w:rsidRPr="00C9740A">
        <w:rPr>
          <w:rFonts w:ascii="ATraditional Arabic" w:hAnsi="ATraditional Arabic" w:cs="ATraditional Arabic"/>
          <w:sz w:val="32"/>
          <w:rtl/>
        </w:rPr>
        <w:t xml:space="preserve"> لأن الوطء سبب ضعيف، ولزوم الدية حكم قوي فلا يوجبه</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54"/>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Pr>
        <w:t xml:space="preserve">. </w:t>
      </w:r>
    </w:p>
    <w:p w:rsidR="00064C5A" w:rsidRPr="00C9740A" w:rsidRDefault="00D75EA3" w:rsidP="00C36935">
      <w:pPr>
        <w:pStyle w:val="NoSpacing"/>
        <w:spacing w:line="276" w:lineRule="auto"/>
        <w:ind w:firstLine="0"/>
        <w:rPr>
          <w:rFonts w:ascii="ATraditional Arabic" w:hAnsi="ATraditional Arabic" w:cs="ATraditional Arabic"/>
          <w:b/>
          <w:bCs/>
          <w:sz w:val="32"/>
        </w:rPr>
      </w:pPr>
      <w:bookmarkStart w:id="30" w:name="_1v1yuxt" w:colFirst="0" w:colLast="0"/>
      <w:bookmarkEnd w:id="30"/>
      <w:r w:rsidRPr="00C9740A">
        <w:rPr>
          <w:rFonts w:ascii="ATraditional Arabic" w:hAnsi="ATraditional Arabic" w:cs="ATraditional Arabic"/>
          <w:b/>
          <w:bCs/>
          <w:sz w:val="32"/>
          <w:rtl/>
        </w:rPr>
        <w:t>ثالثًا: لا يراعى</w:t>
      </w:r>
      <w:r w:rsidR="00B5377B" w:rsidRPr="00C9740A">
        <w:rPr>
          <w:rFonts w:ascii="ATraditional Arabic" w:hAnsi="ATraditional Arabic" w:cs="ATraditional Arabic"/>
          <w:b/>
          <w:bCs/>
          <w:sz w:val="32"/>
        </w:rPr>
        <w:t xml:space="preserve"> </w:t>
      </w:r>
      <w:r w:rsidRPr="00C9740A">
        <w:rPr>
          <w:rFonts w:ascii="ATraditional Arabic" w:hAnsi="ATraditional Arabic" w:cs="ATraditional Arabic"/>
          <w:b/>
          <w:bCs/>
          <w:sz w:val="32"/>
          <w:rtl/>
        </w:rPr>
        <w:t xml:space="preserve">من الخلاف إلا ما </w:t>
      </w:r>
      <w:r w:rsidR="00CC2005" w:rsidRPr="00C9740A">
        <w:rPr>
          <w:rFonts w:ascii="ATraditional Arabic" w:hAnsi="ATraditional Arabic" w:cs="ATraditional Arabic"/>
          <w:b/>
          <w:bCs/>
          <w:sz w:val="32"/>
          <w:rtl/>
        </w:rPr>
        <w:t>ا</w:t>
      </w:r>
      <w:r w:rsidRPr="00C9740A">
        <w:rPr>
          <w:rFonts w:ascii="ATraditional Arabic" w:hAnsi="ATraditional Arabic" w:cs="ATraditional Arabic"/>
          <w:b/>
          <w:bCs/>
          <w:sz w:val="32"/>
          <w:rtl/>
        </w:rPr>
        <w:t>شتهر.</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مراعاة الخلاف أصل من أصول المالكية</w:t>
      </w:r>
      <w:r w:rsidR="005D4AEA">
        <w:rPr>
          <w:rFonts w:ascii="ATraditional Arabic" w:hAnsi="ATraditional Arabic" w:cs="ATraditional Arabic" w:hint="cs"/>
          <w:sz w:val="32"/>
          <w:rtl/>
        </w:rPr>
        <w:t>،</w:t>
      </w:r>
      <w:r w:rsidRPr="00C9740A">
        <w:rPr>
          <w:rFonts w:ascii="ATraditional Arabic" w:hAnsi="ATraditional Arabic" w:cs="ATraditional Arabic"/>
          <w:sz w:val="32"/>
          <w:rtl/>
        </w:rPr>
        <w:t xml:space="preserve"> ومعنى لا يراعى من الخلاف إلا ما </w:t>
      </w:r>
      <w:r w:rsidR="00CC2005" w:rsidRPr="00C9740A">
        <w:rPr>
          <w:rFonts w:ascii="ATraditional Arabic" w:hAnsi="ATraditional Arabic" w:cs="ATraditional Arabic"/>
          <w:sz w:val="32"/>
          <w:rtl/>
        </w:rPr>
        <w:t>ا</w:t>
      </w:r>
      <w:r w:rsidRPr="00C9740A">
        <w:rPr>
          <w:rFonts w:ascii="ATraditional Arabic" w:hAnsi="ATraditional Arabic" w:cs="ATraditional Arabic"/>
          <w:sz w:val="32"/>
          <w:rtl/>
        </w:rPr>
        <w:t>شتهر</w:t>
      </w:r>
      <w:r w:rsidR="005D4AEA">
        <w:rPr>
          <w:rFonts w:ascii="ATraditional Arabic" w:hAnsi="ATraditional Arabic" w:cs="ATraditional Arabic" w:hint="cs"/>
          <w:sz w:val="32"/>
          <w:rtl/>
        </w:rPr>
        <w:t>؛</w:t>
      </w:r>
      <w:r w:rsidRPr="00C9740A">
        <w:rPr>
          <w:rFonts w:ascii="ATraditional Arabic" w:hAnsi="ATraditional Arabic" w:cs="ATraditional Arabic"/>
          <w:sz w:val="32"/>
          <w:rtl/>
        </w:rPr>
        <w:t xml:space="preserve"> أي</w:t>
      </w:r>
      <w:r w:rsidR="005D4AEA">
        <w:rPr>
          <w:rFonts w:ascii="ATraditional Arabic" w:hAnsi="ATraditional Arabic" w:cs="ATraditional Arabic" w:hint="cs"/>
          <w:sz w:val="32"/>
          <w:rtl/>
        </w:rPr>
        <w:t>:</w:t>
      </w:r>
      <w:r w:rsidR="005D4AEA">
        <w:rPr>
          <w:rFonts w:ascii="ATraditional Arabic" w:hAnsi="ATraditional Arabic" w:cs="ATraditional Arabic"/>
          <w:sz w:val="32"/>
          <w:rtl/>
        </w:rPr>
        <w:t xml:space="preserve"> </w:t>
      </w:r>
      <w:r w:rsidR="005D4AEA">
        <w:rPr>
          <w:rFonts w:ascii="ATraditional Arabic" w:hAnsi="ATraditional Arabic" w:cs="ATraditional Arabic" w:hint="cs"/>
          <w:sz w:val="32"/>
          <w:rtl/>
        </w:rPr>
        <w:t>إ</w:t>
      </w:r>
      <w:r w:rsidRPr="00C9740A">
        <w:rPr>
          <w:rFonts w:ascii="ATraditional Arabic" w:hAnsi="ATraditional Arabic" w:cs="ATraditional Arabic"/>
          <w:sz w:val="32"/>
          <w:rtl/>
        </w:rPr>
        <w:t>ن الخلاف إذ</w:t>
      </w:r>
      <w:r w:rsidR="005D4AEA">
        <w:rPr>
          <w:rFonts w:ascii="ATraditional Arabic" w:hAnsi="ATraditional Arabic" w:cs="ATraditional Arabic"/>
          <w:sz w:val="32"/>
          <w:rtl/>
        </w:rPr>
        <w:t>ا كان شاذًا لا يراعى، إنما يراع</w:t>
      </w:r>
      <w:r w:rsidR="005D4AEA">
        <w:rPr>
          <w:rFonts w:ascii="ATraditional Arabic" w:hAnsi="ATraditional Arabic" w:cs="ATraditional Arabic" w:hint="cs"/>
          <w:sz w:val="32"/>
          <w:rtl/>
        </w:rPr>
        <w:t>ى</w:t>
      </w:r>
      <w:r w:rsidRPr="00C9740A">
        <w:rPr>
          <w:rFonts w:ascii="ATraditional Arabic" w:hAnsi="ATraditional Arabic" w:cs="ATraditional Arabic"/>
          <w:sz w:val="32"/>
          <w:rtl/>
        </w:rPr>
        <w:t xml:space="preserve"> إذا كان قويًا، والمراد بالقاعدة أن يكون تصرف المكلف سائغًا لا يلام </w:t>
      </w:r>
      <w:r w:rsidR="005D4AEA">
        <w:rPr>
          <w:rFonts w:ascii="ATraditional Arabic" w:hAnsi="ATraditional Arabic" w:cs="ATraditional Arabic"/>
          <w:sz w:val="32"/>
          <w:rtl/>
        </w:rPr>
        <w:t>عليه شرعًا أو يتعرض للعقاب عليه</w:t>
      </w:r>
      <w:r w:rsidR="005D4AEA">
        <w:rPr>
          <w:rFonts w:ascii="ATraditional Arabic" w:hAnsi="ATraditional Arabic" w:cs="ATraditional Arabic" w:hint="cs"/>
          <w:sz w:val="32"/>
          <w:rtl/>
        </w:rPr>
        <w:t>؛</w:t>
      </w:r>
      <w:r w:rsidRPr="00C9740A">
        <w:rPr>
          <w:rFonts w:ascii="ATraditional Arabic" w:hAnsi="ATraditional Arabic" w:cs="ATraditional Arabic"/>
          <w:sz w:val="32"/>
          <w:rtl/>
        </w:rPr>
        <w:t xml:space="preserve"> لأنه استند إلى أدل</w:t>
      </w:r>
      <w:r w:rsidR="00CC2005" w:rsidRPr="00C9740A">
        <w:rPr>
          <w:rFonts w:ascii="ATraditional Arabic" w:hAnsi="ATraditional Arabic" w:cs="ATraditional Arabic"/>
          <w:sz w:val="32"/>
          <w:rtl/>
        </w:rPr>
        <w:t>ة مقبولة</w:t>
      </w:r>
      <w:r w:rsidR="005D4AEA">
        <w:rPr>
          <w:rFonts w:ascii="ATraditional Arabic" w:hAnsi="ATraditional Arabic" w:cs="ATraditional Arabic" w:hint="cs"/>
          <w:sz w:val="32"/>
          <w:rtl/>
        </w:rPr>
        <w:t>،</w:t>
      </w:r>
      <w:r w:rsidR="00CC2005" w:rsidRPr="00C9740A">
        <w:rPr>
          <w:rFonts w:ascii="ATraditional Arabic" w:hAnsi="ATraditional Arabic" w:cs="ATraditional Arabic"/>
          <w:sz w:val="32"/>
          <w:rtl/>
        </w:rPr>
        <w:t xml:space="preserve"> إذ يكون الخلاف قويًا</w:t>
      </w:r>
      <w:r w:rsidRPr="00C9740A">
        <w:rPr>
          <w:rFonts w:ascii="ATraditional Arabic" w:hAnsi="ATraditional Arabic" w:cs="ATraditional Arabic"/>
          <w:sz w:val="32"/>
          <w:rtl/>
        </w:rPr>
        <w:t xml:space="preserve"> عندما يكون الدليل المخالف قويًا</w:t>
      </w:r>
      <w:r w:rsidR="005D4AEA">
        <w:rPr>
          <w:rFonts w:ascii="ATraditional Arabic" w:hAnsi="ATraditional Arabic" w:cs="ATraditional Arabic" w:hint="cs"/>
          <w:sz w:val="32"/>
          <w:rtl/>
        </w:rPr>
        <w:t>،</w:t>
      </w:r>
      <w:r w:rsidRPr="00C9740A">
        <w:rPr>
          <w:rFonts w:ascii="ATraditional Arabic" w:hAnsi="ATraditional Arabic" w:cs="ATraditional Arabic"/>
          <w:sz w:val="32"/>
          <w:rtl/>
        </w:rPr>
        <w:t xml:space="preserve"> ويكون </w:t>
      </w:r>
      <w:r w:rsidR="00CC2005" w:rsidRPr="00C9740A">
        <w:rPr>
          <w:rFonts w:ascii="ATraditional Arabic" w:hAnsi="ATraditional Arabic" w:cs="ATraditional Arabic"/>
          <w:sz w:val="32"/>
          <w:rtl/>
        </w:rPr>
        <w:t xml:space="preserve">الخلاف </w:t>
      </w:r>
      <w:r w:rsidRPr="00C9740A">
        <w:rPr>
          <w:rFonts w:ascii="ATraditional Arabic" w:hAnsi="ATraditional Arabic" w:cs="ATraditional Arabic"/>
          <w:sz w:val="32"/>
          <w:rtl/>
        </w:rPr>
        <w:t>ضعيفًا عندما يكون دليل المخالف ضعيفًا</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55"/>
      </w:r>
      <w:r w:rsidRPr="00C9740A">
        <w:rPr>
          <w:rStyle w:val="FootnoteReference"/>
          <w:rFonts w:ascii="ATraditional Arabic" w:hAnsi="ATraditional Arabic" w:cs="ATraditional Arabic"/>
          <w:sz w:val="32"/>
          <w:rtl/>
        </w:rPr>
        <w:t>)</w:t>
      </w:r>
      <w:r w:rsidR="00EE2442" w:rsidRPr="00C9740A">
        <w:rPr>
          <w:rFonts w:ascii="ATraditional Arabic" w:hAnsi="ATraditional Arabic" w:cs="ATraditional Arabic"/>
          <w:sz w:val="32"/>
          <w:rtl/>
        </w:rPr>
        <w:t xml:space="preserve">، </w:t>
      </w:r>
      <w:r w:rsidRPr="00C9740A">
        <w:rPr>
          <w:rFonts w:ascii="ATraditional Arabic" w:hAnsi="ATraditional Arabic" w:cs="ATraditional Arabic"/>
          <w:sz w:val="32"/>
          <w:rtl/>
        </w:rPr>
        <w:t>كمثل الخلاف في التوريث بين ا</w:t>
      </w:r>
      <w:r w:rsidR="005D4AEA">
        <w:rPr>
          <w:rFonts w:ascii="ATraditional Arabic" w:hAnsi="ATraditional Arabic" w:cs="ATraditional Arabic"/>
          <w:sz w:val="32"/>
          <w:rtl/>
        </w:rPr>
        <w:t xml:space="preserve">لزوجين في نكاح الشغار، فمن قال </w:t>
      </w:r>
      <w:r w:rsidR="005D4AEA">
        <w:rPr>
          <w:rFonts w:ascii="ATraditional Arabic" w:hAnsi="ATraditional Arabic" w:cs="ATraditional Arabic" w:hint="cs"/>
          <w:sz w:val="32"/>
          <w:rtl/>
        </w:rPr>
        <w:t>إ</w:t>
      </w:r>
      <w:r w:rsidRPr="00C9740A">
        <w:rPr>
          <w:rFonts w:ascii="ATraditional Arabic" w:hAnsi="ATraditional Arabic" w:cs="ATraditional Arabic"/>
          <w:sz w:val="32"/>
          <w:rtl/>
        </w:rPr>
        <w:t>ن التفريق فيه يكون فسخًا ولا يكون طلاقًا لم يجعل للتوارث بين الزوجين سبيلًا، ومن قال بعدم فسخ النكاح جعل التوارث بين الزوجين من لوازم النكاح</w:t>
      </w:r>
      <w:r w:rsidR="005D4AEA">
        <w:rPr>
          <w:rFonts w:ascii="ATraditional Arabic" w:hAnsi="ATraditional Arabic" w:cs="ATraditional Arabic" w:hint="cs"/>
          <w:sz w:val="32"/>
          <w:rtl/>
        </w:rPr>
        <w:t>،</w:t>
      </w:r>
      <w:r w:rsidRPr="00C9740A">
        <w:rPr>
          <w:rFonts w:ascii="ATraditional Arabic" w:hAnsi="ATraditional Arabic" w:cs="ATraditional Arabic"/>
          <w:sz w:val="32"/>
          <w:rtl/>
        </w:rPr>
        <w:t xml:space="preserve"> </w:t>
      </w:r>
      <w:r w:rsidR="005D4AEA">
        <w:rPr>
          <w:rFonts w:ascii="ATraditional Arabic" w:hAnsi="ATraditional Arabic" w:cs="ATraditional Arabic" w:hint="cs"/>
          <w:sz w:val="32"/>
          <w:rtl/>
        </w:rPr>
        <w:t>و</w:t>
      </w:r>
      <w:r w:rsidRPr="00C9740A">
        <w:rPr>
          <w:rFonts w:ascii="ATraditional Arabic" w:hAnsi="ATraditional Arabic" w:cs="ATraditional Arabic"/>
          <w:sz w:val="32"/>
          <w:rtl/>
        </w:rPr>
        <w:t xml:space="preserve">هو مبني على أصل الخلاف في نكاح </w:t>
      </w:r>
      <w:r w:rsidRPr="00C9740A">
        <w:rPr>
          <w:rFonts w:ascii="ATraditional Arabic" w:eastAsia="Traditional Arabic" w:hAnsi="ATraditional Arabic" w:cs="ATraditional Arabic"/>
          <w:sz w:val="32"/>
          <w:rtl/>
        </w:rPr>
        <w:t>الشغار</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56"/>
      </w:r>
      <w:r w:rsidRPr="00C9740A">
        <w:rPr>
          <w:rStyle w:val="FootnoteReference"/>
          <w:rFonts w:ascii="ATraditional Arabic" w:hAnsi="ATraditional Arabic" w:cs="ATraditional Arabic"/>
          <w:sz w:val="32"/>
          <w:rtl/>
        </w:rPr>
        <w:t>)</w:t>
      </w:r>
      <w:r w:rsidRPr="00C9740A">
        <w:rPr>
          <w:rFonts w:ascii="ATraditional Arabic" w:eastAsia="Traditional Arabic" w:hAnsi="ATraditional Arabic" w:cs="ATraditional Arabic"/>
          <w:sz w:val="32"/>
        </w:rPr>
        <w:t>.</w:t>
      </w:r>
    </w:p>
    <w:p w:rsidR="00064C5A" w:rsidRPr="00C9740A" w:rsidRDefault="00D75EA3" w:rsidP="00C36935">
      <w:pPr>
        <w:pStyle w:val="NoSpacing"/>
        <w:spacing w:line="276" w:lineRule="auto"/>
        <w:ind w:firstLine="0"/>
        <w:rPr>
          <w:rFonts w:ascii="ATraditional Arabic" w:hAnsi="ATraditional Arabic" w:cs="ATraditional Arabic"/>
          <w:b/>
          <w:bCs/>
          <w:sz w:val="32"/>
        </w:rPr>
      </w:pPr>
      <w:bookmarkStart w:id="31" w:name="_4f1mdlm" w:colFirst="0" w:colLast="0"/>
      <w:bookmarkEnd w:id="31"/>
      <w:r w:rsidRPr="00C9740A">
        <w:rPr>
          <w:rFonts w:ascii="ATraditional Arabic" w:hAnsi="ATraditional Arabic" w:cs="ATraditional Arabic"/>
          <w:b/>
          <w:bCs/>
          <w:sz w:val="32"/>
          <w:rtl/>
        </w:rPr>
        <w:t>رابعًا: حكم الحاكم في مسائل الاجتهاد لا يرد.</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قد نص العلماء على أن حكم الحاكم لا يستقر في أربعة مواضع وينقض: إذا وقع على خلاف الإجماع، أو القواعد، أو النص، أو القياس الجلي</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57"/>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وإنما يكون عدم نقض حكم الحاكم في مسائل الخلاف راجع</w:t>
      </w:r>
      <w:r w:rsidR="005D4AEA">
        <w:rPr>
          <w:rFonts w:ascii="ATraditional Arabic" w:hAnsi="ATraditional Arabic" w:cs="ATraditional Arabic" w:hint="cs"/>
          <w:sz w:val="32"/>
          <w:rtl/>
        </w:rPr>
        <w:t>ًا</w:t>
      </w:r>
      <w:r w:rsidRPr="00C9740A">
        <w:rPr>
          <w:rFonts w:ascii="ATraditional Arabic" w:hAnsi="ATraditional Arabic" w:cs="ATraditional Arabic"/>
          <w:sz w:val="32"/>
          <w:rtl/>
        </w:rPr>
        <w:t xml:space="preserve"> إلى قاعدة أصولية، وهي تقديم الخاص على العام من الأدلة الشرعية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58"/>
      </w:r>
      <w:r w:rsidRPr="00C9740A">
        <w:rPr>
          <w:rStyle w:val="FootnoteReference"/>
          <w:rFonts w:ascii="ATraditional Arabic" w:hAnsi="ATraditional Arabic" w:cs="ATraditional Arabic"/>
          <w:sz w:val="32"/>
          <w:rtl/>
        </w:rPr>
        <w:t>)</w:t>
      </w:r>
      <w:r w:rsidR="00EE2442" w:rsidRPr="00C9740A">
        <w:rPr>
          <w:rFonts w:ascii="ATraditional Arabic" w:hAnsi="ATraditional Arabic" w:cs="ATraditional Arabic"/>
          <w:sz w:val="32"/>
          <w:rtl/>
        </w:rPr>
        <w:t>،</w:t>
      </w:r>
      <w:r w:rsidR="0015477A" w:rsidRPr="00C9740A">
        <w:rPr>
          <w:rFonts w:ascii="ATraditional Arabic" w:hAnsi="ATraditional Arabic" w:cs="ATraditional Arabic"/>
          <w:sz w:val="32"/>
          <w:rtl/>
        </w:rPr>
        <w:t xml:space="preserve"> </w:t>
      </w:r>
      <w:r w:rsidRPr="00C9740A">
        <w:rPr>
          <w:rFonts w:ascii="ATraditional Arabic" w:hAnsi="ATraditional Arabic" w:cs="ATraditional Arabic"/>
          <w:sz w:val="32"/>
          <w:rtl/>
        </w:rPr>
        <w:t>مثاله: وافق الإمام مالك مذهب الشافعية بأن الساعي إذا أخذ من الأربعين شاة لرجلين خليطين في الغنم شاة بأنهما يقتسمانها بينهما</w:t>
      </w:r>
      <w:r w:rsidR="00CC2005" w:rsidRPr="00C9740A">
        <w:rPr>
          <w:rFonts w:ascii="ATraditional Arabic" w:hAnsi="ATraditional Arabic" w:cs="ATraditional Arabic"/>
          <w:sz w:val="32"/>
          <w:rtl/>
        </w:rPr>
        <w:t>،</w:t>
      </w:r>
      <w:r w:rsidRPr="00C9740A">
        <w:rPr>
          <w:rFonts w:ascii="ATraditional Arabic" w:hAnsi="ATraditional Arabic" w:cs="ATraditional Arabic"/>
          <w:sz w:val="32"/>
          <w:rtl/>
        </w:rPr>
        <w:t xml:space="preserve"> ولا يختص بها من أخذت منه، وأبطل ما كان يفتي به </w:t>
      </w:r>
      <w:proofErr w:type="spellStart"/>
      <w:r w:rsidRPr="00C9740A">
        <w:rPr>
          <w:rFonts w:ascii="ATraditional Arabic" w:hAnsi="ATraditional Arabic" w:cs="ATraditional Arabic"/>
          <w:sz w:val="32"/>
          <w:rtl/>
        </w:rPr>
        <w:t>ويعتقده</w:t>
      </w:r>
      <w:proofErr w:type="spellEnd"/>
      <w:r w:rsidRPr="00C9740A">
        <w:rPr>
          <w:rFonts w:ascii="ATraditional Arabic" w:hAnsi="ATraditional Arabic" w:cs="ATraditional Arabic"/>
          <w:sz w:val="32"/>
          <w:rtl/>
        </w:rPr>
        <w:t xml:space="preserve"> من أن الشاة تكون مظلمة ممن أخذت منه معللًا بأنه قد حكم الحاكم بخلافه فلا يتعرض لحكمه برد ولا نقض</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59"/>
      </w:r>
      <w:r w:rsidRPr="00C9740A">
        <w:rPr>
          <w:rStyle w:val="FootnoteReference"/>
          <w:rFonts w:ascii="ATraditional Arabic" w:hAnsi="ATraditional Arabic" w:cs="ATraditional Arabic"/>
          <w:sz w:val="32"/>
          <w:rtl/>
        </w:rPr>
        <w:t>)</w:t>
      </w:r>
      <w:r w:rsidR="00CC2005" w:rsidRPr="00C9740A">
        <w:rPr>
          <w:rFonts w:ascii="ATraditional Arabic" w:hAnsi="ATraditional Arabic" w:cs="ATraditional Arabic"/>
          <w:sz w:val="32"/>
          <w:rtl/>
        </w:rPr>
        <w:t>.</w:t>
      </w:r>
    </w:p>
    <w:p w:rsidR="00064C5A" w:rsidRPr="00C9740A" w:rsidRDefault="00D75EA3" w:rsidP="00C36935">
      <w:pPr>
        <w:pStyle w:val="NoSpacing"/>
        <w:spacing w:line="276" w:lineRule="auto"/>
        <w:ind w:firstLine="0"/>
        <w:rPr>
          <w:rFonts w:ascii="ATraditional Arabic" w:hAnsi="ATraditional Arabic" w:cs="ATraditional Arabic"/>
          <w:b/>
          <w:bCs/>
          <w:sz w:val="32"/>
        </w:rPr>
      </w:pPr>
      <w:bookmarkStart w:id="32" w:name="_2u6wntf" w:colFirst="0" w:colLast="0"/>
      <w:bookmarkEnd w:id="32"/>
      <w:r w:rsidRPr="00C9740A">
        <w:rPr>
          <w:rFonts w:ascii="ATraditional Arabic" w:hAnsi="ATraditional Arabic" w:cs="ATraditional Arabic"/>
          <w:b/>
          <w:bCs/>
          <w:sz w:val="32"/>
          <w:rtl/>
        </w:rPr>
        <w:lastRenderedPageBreak/>
        <w:t>خامسًا: حكم الحاكم يرفع الخلاف.</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المراد بالحكم هنا الحكم القضائي، فيكون معناه: هو قطع الحاكم المخاصمة وحسمه إياها</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60"/>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فكل حكم يقرره ولي الأمر في شؤون الرعية في مصالحهم ومنازعاتهم</w:t>
      </w:r>
      <w:r w:rsidR="0015477A" w:rsidRPr="00C9740A">
        <w:rPr>
          <w:rFonts w:ascii="ATraditional Arabic" w:hAnsi="ATraditional Arabic" w:cs="ATraditional Arabic"/>
          <w:sz w:val="32"/>
          <w:rtl/>
        </w:rPr>
        <w:t>،</w:t>
      </w:r>
      <w:r w:rsidRPr="00C9740A">
        <w:rPr>
          <w:rFonts w:ascii="ATraditional Arabic" w:hAnsi="ATraditional Arabic" w:cs="ATraditional Arabic"/>
          <w:sz w:val="32"/>
          <w:rtl/>
        </w:rPr>
        <w:t xml:space="preserve"> ولا يراد به الحكم عند الأصوليين</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61"/>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Pr>
        <w:t>.</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مثاله: لفظ "علي</w:t>
      </w:r>
      <w:r w:rsidR="00995C0F">
        <w:rPr>
          <w:rFonts w:ascii="ATraditional Arabic" w:hAnsi="ATraditional Arabic" w:cs="ATraditional Arabic" w:hint="cs"/>
          <w:sz w:val="32"/>
          <w:rtl/>
        </w:rPr>
        <w:t>َّ</w:t>
      </w:r>
      <w:r w:rsidRPr="00C9740A">
        <w:rPr>
          <w:rFonts w:ascii="ATraditional Arabic" w:hAnsi="ATraditional Arabic" w:cs="ATraditional Arabic"/>
          <w:sz w:val="32"/>
          <w:rtl/>
        </w:rPr>
        <w:t xml:space="preserve"> الحرام" اخت</w:t>
      </w:r>
      <w:r w:rsidR="00995C0F">
        <w:rPr>
          <w:rFonts w:ascii="ATraditional Arabic" w:hAnsi="ATraditional Arabic" w:cs="ATraditional Arabic"/>
          <w:sz w:val="32"/>
          <w:rtl/>
        </w:rPr>
        <w:t>لف فيه، هل هو طلاق رجعي أم بائن</w:t>
      </w:r>
      <w:r w:rsidRPr="00C9740A">
        <w:rPr>
          <w:rFonts w:ascii="ATraditional Arabic" w:hAnsi="ATraditional Arabic" w:cs="ATraditional Arabic"/>
          <w:sz w:val="32"/>
          <w:rtl/>
        </w:rPr>
        <w:t xml:space="preserve"> أو ظهار أم يمين، أو لا شيء</w:t>
      </w:r>
      <w:r w:rsidR="00995C0F">
        <w:rPr>
          <w:rFonts w:ascii="ATraditional Arabic" w:hAnsi="ATraditional Arabic" w:cs="ATraditional Arabic" w:hint="cs"/>
          <w:sz w:val="32"/>
          <w:rtl/>
        </w:rPr>
        <w:t>؟</w:t>
      </w:r>
      <w:r w:rsidRPr="00C9740A">
        <w:rPr>
          <w:rFonts w:ascii="ATraditional Arabic" w:hAnsi="ATraditional Arabic" w:cs="ATraditional Arabic"/>
          <w:sz w:val="32"/>
          <w:rtl/>
        </w:rPr>
        <w:t xml:space="preserve"> فإذا حكم حاكم بالطلاق البائن لامرأة قال لها زوجها "علي</w:t>
      </w:r>
      <w:r w:rsidR="00995C0F">
        <w:rPr>
          <w:rFonts w:ascii="ATraditional Arabic" w:hAnsi="ATraditional Arabic" w:cs="ATraditional Arabic" w:hint="cs"/>
          <w:sz w:val="32"/>
          <w:rtl/>
        </w:rPr>
        <w:t>َّ</w:t>
      </w:r>
      <w:r w:rsidRPr="00C9740A">
        <w:rPr>
          <w:rFonts w:ascii="ATraditional Arabic" w:hAnsi="ATraditional Arabic" w:cs="ATraditional Arabic"/>
          <w:sz w:val="32"/>
          <w:rtl/>
        </w:rPr>
        <w:t xml:space="preserve"> الحرام"</w:t>
      </w:r>
      <w:r w:rsidR="0015477A" w:rsidRPr="00C9740A">
        <w:rPr>
          <w:rFonts w:ascii="ATraditional Arabic" w:hAnsi="ATraditional Arabic" w:cs="ATraditional Arabic"/>
          <w:sz w:val="32"/>
          <w:rtl/>
        </w:rPr>
        <w:t>،</w:t>
      </w:r>
      <w:r w:rsidRPr="00C9740A">
        <w:rPr>
          <w:rFonts w:ascii="ATraditional Arabic" w:hAnsi="ATraditional Arabic" w:cs="ATraditional Arabic"/>
          <w:sz w:val="32"/>
          <w:rtl/>
        </w:rPr>
        <w:t xml:space="preserve"> نف</w:t>
      </w:r>
      <w:r w:rsidR="00995C0F">
        <w:rPr>
          <w:rFonts w:ascii="ATraditional Arabic" w:hAnsi="ATraditional Arabic" w:cs="ATraditional Arabic" w:hint="cs"/>
          <w:sz w:val="32"/>
          <w:rtl/>
        </w:rPr>
        <w:t>ِّ</w:t>
      </w:r>
      <w:r w:rsidRPr="00C9740A">
        <w:rPr>
          <w:rFonts w:ascii="ATraditional Arabic" w:hAnsi="ATraditional Arabic" w:cs="ATraditional Arabic"/>
          <w:sz w:val="32"/>
          <w:rtl/>
        </w:rPr>
        <w:t>ذ حكمه</w:t>
      </w:r>
      <w:r w:rsidR="0015477A" w:rsidRPr="00C9740A">
        <w:rPr>
          <w:rFonts w:ascii="ATraditional Arabic" w:hAnsi="ATraditional Arabic" w:cs="ATraditional Arabic"/>
          <w:sz w:val="32"/>
          <w:rtl/>
        </w:rPr>
        <w:t>،</w:t>
      </w:r>
      <w:r w:rsidRPr="00C9740A">
        <w:rPr>
          <w:rFonts w:ascii="ATraditional Arabic" w:hAnsi="ATraditional Arabic" w:cs="ATraditional Arabic"/>
          <w:sz w:val="32"/>
          <w:rtl/>
        </w:rPr>
        <w:t xml:space="preserve"> وبانت المرأة من زوجها؛ لأن حكم الحاكم يرفع الخلاف</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62"/>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Pr>
        <w:t>.</w:t>
      </w:r>
    </w:p>
    <w:p w:rsidR="00064C5A" w:rsidRPr="00C9740A" w:rsidRDefault="00D75EA3" w:rsidP="00C36935">
      <w:pPr>
        <w:pStyle w:val="NoSpacing"/>
        <w:spacing w:line="276" w:lineRule="auto"/>
        <w:ind w:firstLine="0"/>
        <w:rPr>
          <w:rFonts w:ascii="ATraditional Arabic" w:hAnsi="ATraditional Arabic" w:cs="ATraditional Arabic"/>
          <w:sz w:val="32"/>
        </w:rPr>
      </w:pPr>
      <w:bookmarkStart w:id="33" w:name="_19c6y18" w:colFirst="0" w:colLast="0"/>
      <w:bookmarkEnd w:id="33"/>
      <w:r w:rsidRPr="00C9740A">
        <w:rPr>
          <w:rFonts w:ascii="ATraditional Arabic" w:hAnsi="ATraditional Arabic" w:cs="ATraditional Arabic"/>
          <w:b/>
          <w:bCs/>
          <w:sz w:val="32"/>
          <w:rtl/>
        </w:rPr>
        <w:t>سادسًا: الإجماع بعد الخلاف يرفع</w:t>
      </w:r>
      <w:r w:rsidR="00B5377B" w:rsidRPr="00C9740A">
        <w:rPr>
          <w:rFonts w:ascii="ATraditional Arabic" w:hAnsi="ATraditional Arabic" w:cs="ATraditional Arabic"/>
          <w:b/>
          <w:bCs/>
          <w:sz w:val="32"/>
          <w:rtl/>
        </w:rPr>
        <w:t>ه</w:t>
      </w:r>
      <w:r w:rsidRPr="00C9740A">
        <w:rPr>
          <w:rFonts w:ascii="ATraditional Arabic" w:hAnsi="ATraditional Arabic" w:cs="ATraditional Arabic"/>
          <w:sz w:val="32"/>
          <w:rtl/>
        </w:rPr>
        <w:t>.</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أي إذا حصل خلاف بين العلماء، ولم ينقرض العصر، ثم حصل بعد هذا الخلاف اتفاق فإنه يكون حجة</w:t>
      </w:r>
      <w:r w:rsidR="0015477A" w:rsidRPr="00C9740A">
        <w:rPr>
          <w:rFonts w:ascii="ATraditional Arabic" w:hAnsi="ATraditional Arabic" w:cs="ATraditional Arabic"/>
          <w:sz w:val="32"/>
          <w:rtl/>
        </w:rPr>
        <w:t>،</w:t>
      </w:r>
      <w:r w:rsidRPr="00C9740A">
        <w:rPr>
          <w:rFonts w:ascii="ATraditional Arabic" w:hAnsi="ATraditional Arabic" w:cs="ATraditional Arabic"/>
          <w:sz w:val="32"/>
          <w:rtl/>
        </w:rPr>
        <w:t xml:space="preserve"> ويعمل به ولا ينظر إلى الخلاف السابق عليه</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63"/>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Pr>
        <w:t xml:space="preserve"> </w:t>
      </w:r>
      <w:r w:rsidR="00EE2442" w:rsidRPr="00C9740A">
        <w:rPr>
          <w:rFonts w:ascii="ATraditional Arabic" w:hAnsi="ATraditional Arabic" w:cs="ATraditional Arabic"/>
          <w:sz w:val="32"/>
          <w:rtl/>
        </w:rPr>
        <w:t xml:space="preserve">، </w:t>
      </w:r>
      <w:r w:rsidRPr="00C9740A">
        <w:rPr>
          <w:rFonts w:ascii="ATraditional Arabic" w:hAnsi="ATraditional Arabic" w:cs="ATraditional Arabic"/>
          <w:sz w:val="32"/>
          <w:rtl/>
        </w:rPr>
        <w:t>مثاله: إجماع الصّحابة على إمامة أبي بكر بعد خلافهم</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64"/>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وإجماعهم على جمع القرآن الكريم بعد اختلافهم في ذلك</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65"/>
      </w:r>
      <w:r w:rsidRPr="00C9740A">
        <w:rPr>
          <w:rStyle w:val="FootnoteReference"/>
          <w:rFonts w:ascii="ATraditional Arabic" w:hAnsi="ATraditional Arabic" w:cs="ATraditional Arabic"/>
          <w:sz w:val="32"/>
          <w:rtl/>
        </w:rPr>
        <w:t>)</w:t>
      </w:r>
      <w:r w:rsidR="0015477A" w:rsidRPr="00C9740A">
        <w:rPr>
          <w:rFonts w:ascii="ATraditional Arabic" w:hAnsi="ATraditional Arabic" w:cs="ATraditional Arabic"/>
          <w:sz w:val="32"/>
          <w:rtl/>
        </w:rPr>
        <w:t>،</w:t>
      </w:r>
      <w:r w:rsidRPr="00C9740A">
        <w:rPr>
          <w:rFonts w:ascii="ATraditional Arabic" w:hAnsi="ATraditional Arabic" w:cs="ATraditional Arabic"/>
          <w:sz w:val="32"/>
          <w:rtl/>
        </w:rPr>
        <w:t xml:space="preserve"> وإجماع التّابعين على منع بيع أم الولد بعد خلاف</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66"/>
      </w:r>
      <w:r w:rsidRPr="00C9740A">
        <w:rPr>
          <w:rStyle w:val="FootnoteReference"/>
          <w:rFonts w:ascii="ATraditional Arabic" w:hAnsi="ATraditional Arabic" w:cs="ATraditional Arabic"/>
          <w:sz w:val="32"/>
          <w:rtl/>
        </w:rPr>
        <w:t>)</w:t>
      </w:r>
      <w:r w:rsidR="00995C0F">
        <w:rPr>
          <w:rFonts w:ascii="ATraditional Arabic" w:hAnsi="ATraditional Arabic" w:cs="ATraditional Arabic" w:hint="cs"/>
          <w:sz w:val="32"/>
          <w:rtl/>
        </w:rPr>
        <w:t>.</w:t>
      </w:r>
    </w:p>
    <w:p w:rsidR="00064C5A" w:rsidRPr="00C9740A" w:rsidRDefault="00D75EA3" w:rsidP="00C36935">
      <w:pPr>
        <w:pStyle w:val="Heading1"/>
        <w:spacing w:before="0" w:line="276" w:lineRule="auto"/>
        <w:ind w:firstLine="0"/>
        <w:jc w:val="both"/>
        <w:rPr>
          <w:rFonts w:ascii="ATraditional Arabic" w:hAnsi="ATraditional Arabic" w:cs="ATraditional Arabic"/>
          <w:b w:val="0"/>
          <w:bCs/>
          <w:sz w:val="32"/>
          <w:szCs w:val="32"/>
        </w:rPr>
      </w:pPr>
      <w:bookmarkStart w:id="34" w:name="_3tbugp1" w:colFirst="0" w:colLast="0"/>
      <w:bookmarkEnd w:id="34"/>
      <w:r w:rsidRPr="00C9740A">
        <w:rPr>
          <w:rFonts w:ascii="ATraditional Arabic" w:hAnsi="ATraditional Arabic" w:cs="ATraditional Arabic"/>
          <w:b w:val="0"/>
          <w:bCs/>
          <w:sz w:val="32"/>
          <w:szCs w:val="32"/>
          <w:rtl/>
        </w:rPr>
        <w:t>المبحث الرابع: أحكام الأخذ بالقول الضعيف</w:t>
      </w:r>
    </w:p>
    <w:p w:rsidR="00064C5A" w:rsidRPr="00C9740A" w:rsidRDefault="00D75EA3" w:rsidP="00C36935">
      <w:pPr>
        <w:pStyle w:val="Heading1"/>
        <w:spacing w:before="0" w:line="276" w:lineRule="auto"/>
        <w:ind w:firstLine="0"/>
        <w:jc w:val="both"/>
        <w:rPr>
          <w:rFonts w:ascii="ATraditional Arabic" w:hAnsi="ATraditional Arabic" w:cs="ATraditional Arabic"/>
          <w:b w:val="0"/>
          <w:bCs/>
          <w:sz w:val="32"/>
          <w:szCs w:val="32"/>
        </w:rPr>
      </w:pPr>
      <w:bookmarkStart w:id="35" w:name="_28h4qwu" w:colFirst="0" w:colLast="0"/>
      <w:bookmarkEnd w:id="35"/>
      <w:r w:rsidRPr="00C9740A">
        <w:rPr>
          <w:rFonts w:ascii="ATraditional Arabic" w:hAnsi="ATraditional Arabic" w:cs="ATraditional Arabic"/>
          <w:b w:val="0"/>
          <w:bCs/>
          <w:sz w:val="32"/>
          <w:szCs w:val="32"/>
          <w:rtl/>
        </w:rPr>
        <w:t xml:space="preserve">المطلب الأول: حكم العمل بالقول الضعيف </w:t>
      </w:r>
    </w:p>
    <w:p w:rsidR="00064C5A" w:rsidRPr="00C9740A" w:rsidRDefault="00D75EA3" w:rsidP="00C36935">
      <w:pPr>
        <w:pStyle w:val="Heading2"/>
        <w:spacing w:before="0" w:line="276" w:lineRule="auto"/>
        <w:ind w:firstLine="0"/>
        <w:rPr>
          <w:rFonts w:ascii="ATraditional Arabic" w:hAnsi="ATraditional Arabic" w:cs="ATraditional Arabic"/>
          <w:b w:val="0"/>
          <w:bCs/>
          <w:sz w:val="32"/>
          <w:szCs w:val="32"/>
        </w:rPr>
      </w:pPr>
      <w:bookmarkStart w:id="36" w:name="_nmf14n" w:colFirst="0" w:colLast="0"/>
      <w:bookmarkEnd w:id="36"/>
      <w:r w:rsidRPr="00C9740A">
        <w:rPr>
          <w:rFonts w:ascii="ATraditional Arabic" w:hAnsi="ATraditional Arabic" w:cs="ATraditional Arabic"/>
          <w:b w:val="0"/>
          <w:bCs/>
          <w:sz w:val="32"/>
          <w:szCs w:val="32"/>
          <w:rtl/>
        </w:rPr>
        <w:t>صورة المسألة:</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مما سبق في دراسة القول الضعيف فإن المقصود به ما ا</w:t>
      </w:r>
      <w:r w:rsidR="004961A2" w:rsidRPr="00C9740A">
        <w:rPr>
          <w:rFonts w:ascii="ATraditional Arabic" w:hAnsi="ATraditional Arabic" w:cs="ATraditional Arabic"/>
          <w:sz w:val="32"/>
          <w:rtl/>
        </w:rPr>
        <w:t>ُ</w:t>
      </w:r>
      <w:r w:rsidRPr="00C9740A">
        <w:rPr>
          <w:rFonts w:ascii="ATraditional Arabic" w:hAnsi="ATraditional Arabic" w:cs="ATraditional Arabic"/>
          <w:sz w:val="32"/>
          <w:rtl/>
        </w:rPr>
        <w:t>جت</w:t>
      </w:r>
      <w:r w:rsidR="004961A2" w:rsidRPr="00C9740A">
        <w:rPr>
          <w:rFonts w:ascii="ATraditional Arabic" w:hAnsi="ATraditional Arabic" w:cs="ATraditional Arabic"/>
          <w:sz w:val="32"/>
          <w:rtl/>
        </w:rPr>
        <w:t>ُ</w:t>
      </w:r>
      <w:r w:rsidRPr="00C9740A">
        <w:rPr>
          <w:rFonts w:ascii="ATraditional Arabic" w:hAnsi="ATraditional Arabic" w:cs="ATraditional Arabic"/>
          <w:sz w:val="32"/>
          <w:rtl/>
        </w:rPr>
        <w:t>ه</w:t>
      </w:r>
      <w:r w:rsidR="004961A2" w:rsidRPr="00C9740A">
        <w:rPr>
          <w:rFonts w:ascii="ATraditional Arabic" w:hAnsi="ATraditional Arabic" w:cs="ATraditional Arabic"/>
          <w:sz w:val="32"/>
          <w:rtl/>
        </w:rPr>
        <w:t>ِ</w:t>
      </w:r>
      <w:r w:rsidRPr="00C9740A">
        <w:rPr>
          <w:rFonts w:ascii="ATraditional Arabic" w:hAnsi="ATraditional Arabic" w:cs="ATraditional Arabic"/>
          <w:sz w:val="32"/>
          <w:rtl/>
        </w:rPr>
        <w:t>د</w:t>
      </w:r>
      <w:r w:rsidR="004961A2" w:rsidRPr="00C9740A">
        <w:rPr>
          <w:rFonts w:ascii="ATraditional Arabic" w:hAnsi="ATraditional Arabic" w:cs="ATraditional Arabic"/>
          <w:sz w:val="32"/>
          <w:rtl/>
        </w:rPr>
        <w:t>َ</w:t>
      </w:r>
      <w:r w:rsidRPr="00C9740A">
        <w:rPr>
          <w:rFonts w:ascii="ATraditional Arabic" w:hAnsi="ATraditional Arabic" w:cs="ATraditional Arabic"/>
          <w:sz w:val="32"/>
          <w:rtl/>
        </w:rPr>
        <w:t xml:space="preserve"> فيه فوافق أحد الدليلين بالجملة إلا أن </w:t>
      </w:r>
      <w:r w:rsidR="00E5571E" w:rsidRPr="00C9740A">
        <w:rPr>
          <w:rFonts w:ascii="ATraditional Arabic" w:hAnsi="ATraditional Arabic" w:cs="ATraditional Arabic"/>
          <w:sz w:val="32"/>
          <w:rtl/>
        </w:rPr>
        <w:t>مستنده يقل في الترجيح على غيره.</w:t>
      </w:r>
    </w:p>
    <w:p w:rsidR="00064C5A" w:rsidRPr="00C9740A" w:rsidRDefault="00D75EA3" w:rsidP="00C36935">
      <w:pPr>
        <w:pStyle w:val="Heading2"/>
        <w:spacing w:before="0" w:line="276" w:lineRule="auto"/>
        <w:ind w:firstLine="0"/>
        <w:rPr>
          <w:rFonts w:ascii="ATraditional Arabic" w:hAnsi="ATraditional Arabic" w:cs="ATraditional Arabic"/>
          <w:b w:val="0"/>
          <w:bCs/>
          <w:sz w:val="32"/>
          <w:szCs w:val="32"/>
        </w:rPr>
      </w:pPr>
      <w:bookmarkStart w:id="37" w:name="_37m2jsg" w:colFirst="0" w:colLast="0"/>
      <w:bookmarkStart w:id="38" w:name="_1mrcu09" w:colFirst="0" w:colLast="0"/>
      <w:bookmarkEnd w:id="37"/>
      <w:bookmarkEnd w:id="38"/>
      <w:r w:rsidRPr="00C9740A">
        <w:rPr>
          <w:rFonts w:ascii="ATraditional Arabic" w:hAnsi="ATraditional Arabic" w:cs="ATraditional Arabic"/>
          <w:b w:val="0"/>
          <w:bCs/>
          <w:sz w:val="32"/>
          <w:szCs w:val="32"/>
          <w:rtl/>
        </w:rPr>
        <w:t>أقوال العلماء في المسألة</w:t>
      </w:r>
      <w:r w:rsidR="004961A2" w:rsidRPr="00C9740A">
        <w:rPr>
          <w:rFonts w:ascii="ATraditional Arabic" w:hAnsi="ATraditional Arabic" w:cs="ATraditional Arabic"/>
          <w:b w:val="0"/>
          <w:bCs/>
          <w:sz w:val="32"/>
          <w:szCs w:val="32"/>
          <w:rtl/>
        </w:rPr>
        <w:t>:</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حصل خلاف بين العلماء في حكم العمل بالقول الضعيف، وتقديمه على الراجح والمشهور على ثلاثة أقوال:</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lastRenderedPageBreak/>
        <w:t>القول الأول: لا يجوز العمل بالقول الضعيف، وترك المشهور أو الراجح س</w:t>
      </w:r>
      <w:r w:rsidR="00995C0F">
        <w:rPr>
          <w:rFonts w:ascii="ATraditional Arabic" w:hAnsi="ATraditional Arabic" w:cs="ATraditional Arabic"/>
          <w:sz w:val="32"/>
          <w:rtl/>
        </w:rPr>
        <w:t>واءً كان الرجحان قطعي</w:t>
      </w:r>
      <w:r w:rsidR="00995C0F">
        <w:rPr>
          <w:rFonts w:ascii="ATraditional Arabic" w:hAnsi="ATraditional Arabic" w:cs="ATraditional Arabic" w:hint="cs"/>
          <w:sz w:val="32"/>
          <w:rtl/>
        </w:rPr>
        <w:t>ًّ</w:t>
      </w:r>
      <w:r w:rsidR="00995C0F">
        <w:rPr>
          <w:rFonts w:ascii="ATraditional Arabic" w:hAnsi="ATraditional Arabic" w:cs="ATraditional Arabic"/>
          <w:sz w:val="32"/>
          <w:rtl/>
        </w:rPr>
        <w:t>ا أو ظني</w:t>
      </w:r>
      <w:r w:rsidR="00995C0F">
        <w:rPr>
          <w:rFonts w:ascii="ATraditional Arabic" w:hAnsi="ATraditional Arabic" w:cs="ATraditional Arabic" w:hint="cs"/>
          <w:sz w:val="32"/>
          <w:rtl/>
        </w:rPr>
        <w:t>ًّ</w:t>
      </w:r>
      <w:r w:rsidR="00995C0F">
        <w:rPr>
          <w:rFonts w:ascii="ATraditional Arabic" w:hAnsi="ATraditional Arabic" w:cs="ATraditional Arabic"/>
          <w:sz w:val="32"/>
          <w:rtl/>
        </w:rPr>
        <w:t>ا</w:t>
      </w:r>
      <w:r w:rsidRPr="00C9740A">
        <w:rPr>
          <w:rFonts w:ascii="ATraditional Arabic" w:hAnsi="ATraditional Arabic" w:cs="ATraditional Arabic"/>
          <w:sz w:val="32"/>
          <w:rtl/>
        </w:rPr>
        <w:t>، وهو قول الإمام المحلي</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67"/>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وهو أحد قولي الإمام الشاطبي</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68"/>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ونقله القرافي عن الدسوقي</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69"/>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Pr>
        <w:t>.</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القول الثاني: يجوز العمل بالقول الضعيف عند الضرورة والحاجة، وهو قول جمهور العلماء</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70"/>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Pr>
        <w:t>.</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القول الثالث: منع العمل بالقول الضعيف في القضاء والإفتاء إلا في خاصة نفسه</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71"/>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Pr>
        <w:t>.</w:t>
      </w:r>
    </w:p>
    <w:p w:rsidR="00064C5A" w:rsidRPr="00C9740A" w:rsidRDefault="00D75EA3" w:rsidP="00C36935">
      <w:pPr>
        <w:pStyle w:val="Heading2"/>
        <w:spacing w:before="0" w:line="276" w:lineRule="auto"/>
        <w:ind w:firstLine="0"/>
        <w:rPr>
          <w:rFonts w:ascii="ATraditional Arabic" w:hAnsi="ATraditional Arabic" w:cs="ATraditional Arabic"/>
          <w:b w:val="0"/>
          <w:bCs/>
          <w:sz w:val="32"/>
          <w:szCs w:val="32"/>
        </w:rPr>
      </w:pPr>
      <w:bookmarkStart w:id="39" w:name="_46r0co2" w:colFirst="0" w:colLast="0"/>
      <w:bookmarkEnd w:id="39"/>
      <w:r w:rsidRPr="00C9740A">
        <w:rPr>
          <w:rFonts w:ascii="ATraditional Arabic" w:hAnsi="ATraditional Arabic" w:cs="ATraditional Arabic"/>
          <w:b w:val="0"/>
          <w:bCs/>
          <w:sz w:val="32"/>
          <w:szCs w:val="32"/>
          <w:rtl/>
        </w:rPr>
        <w:t>أدلة الأقوال في المسألة</w:t>
      </w:r>
      <w:r w:rsidR="00995C0F">
        <w:rPr>
          <w:rFonts w:ascii="ATraditional Arabic" w:hAnsi="ATraditional Arabic" w:cs="ATraditional Arabic" w:hint="cs"/>
          <w:b w:val="0"/>
          <w:bCs/>
          <w:sz w:val="32"/>
          <w:szCs w:val="32"/>
          <w:rtl/>
        </w:rPr>
        <w:t>:</w:t>
      </w:r>
    </w:p>
    <w:p w:rsidR="00064C5A" w:rsidRPr="00C9740A" w:rsidRDefault="00D75EA3" w:rsidP="00C36935">
      <w:pPr>
        <w:spacing w:after="0" w:line="276" w:lineRule="auto"/>
        <w:ind w:firstLine="0"/>
        <w:rPr>
          <w:rFonts w:ascii="ATraditional Arabic" w:hAnsi="ATraditional Arabic" w:cs="ATraditional Arabic"/>
          <w:sz w:val="32"/>
          <w:szCs w:val="32"/>
        </w:rPr>
      </w:pPr>
      <w:r w:rsidRPr="00C9740A">
        <w:rPr>
          <w:rFonts w:ascii="ATraditional Arabic" w:hAnsi="ATraditional Arabic" w:cs="ATraditional Arabic"/>
          <w:bCs/>
          <w:sz w:val="32"/>
          <w:szCs w:val="32"/>
          <w:rtl/>
        </w:rPr>
        <w:t xml:space="preserve">أدلة القول الأول: </w:t>
      </w:r>
      <w:r w:rsidRPr="00C9740A">
        <w:rPr>
          <w:rFonts w:ascii="ATraditional Arabic" w:hAnsi="ATraditional Arabic" w:cs="ATraditional Arabic"/>
          <w:sz w:val="32"/>
          <w:szCs w:val="32"/>
          <w:rtl/>
        </w:rPr>
        <w:t>استدل أصحاب هذا القول بأدلة من أهمها:</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b/>
          <w:bCs/>
          <w:sz w:val="32"/>
          <w:rtl/>
        </w:rPr>
        <w:t>الأول:</w:t>
      </w:r>
      <w:r w:rsidRPr="00C9740A">
        <w:rPr>
          <w:rFonts w:ascii="ATraditional Arabic" w:hAnsi="ATraditional Arabic" w:cs="ATraditional Arabic"/>
          <w:sz w:val="32"/>
          <w:rtl/>
        </w:rPr>
        <w:t xml:space="preserve"> سد الذريعة: وذلك حتى لا تكون عادة للأخذ بأيسر المذهبين، وتتبع الرخص في كل مذهب يسمى بالتلفيق: وهو أخذ صحة الفعل من مذهبين معًا</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72"/>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بعد الحكم ببطلانه على كل واحد منهما بمفرده</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73"/>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Pr>
        <w:t>.</w:t>
      </w:r>
    </w:p>
    <w:p w:rsidR="000C51E0" w:rsidRPr="00C9740A" w:rsidRDefault="00D75EA3" w:rsidP="00B65D1A">
      <w:pPr>
        <w:pStyle w:val="NoSpacing"/>
        <w:spacing w:line="276" w:lineRule="auto"/>
        <w:rPr>
          <w:rFonts w:ascii="ATraditional Arabic" w:hAnsi="ATraditional Arabic" w:cs="ATraditional Arabic"/>
          <w:sz w:val="32"/>
          <w:rtl/>
        </w:rPr>
      </w:pPr>
      <w:r w:rsidRPr="00C9740A">
        <w:rPr>
          <w:rFonts w:ascii="ATraditional Arabic" w:hAnsi="ATraditional Arabic" w:cs="ATraditional Arabic"/>
          <w:b/>
          <w:bCs/>
          <w:sz w:val="32"/>
          <w:rtl/>
        </w:rPr>
        <w:t>الثاني:</w:t>
      </w:r>
      <w:r w:rsidRPr="00C9740A">
        <w:rPr>
          <w:rFonts w:ascii="ATraditional Arabic" w:hAnsi="ATraditional Arabic" w:cs="ATraditional Arabic"/>
          <w:sz w:val="32"/>
          <w:rtl/>
        </w:rPr>
        <w:t xml:space="preserve"> دليل العقل: العمل بالمرجوح ترك للعمل بالدليل</w:t>
      </w:r>
      <w:r w:rsidR="004961A2" w:rsidRPr="00C9740A">
        <w:rPr>
          <w:rFonts w:ascii="ATraditional Arabic" w:hAnsi="ATraditional Arabic" w:cs="ATraditional Arabic"/>
          <w:sz w:val="32"/>
          <w:rtl/>
        </w:rPr>
        <w:t>، وترك العمل بالدليل</w:t>
      </w:r>
      <w:r w:rsidRPr="00C9740A">
        <w:rPr>
          <w:rFonts w:ascii="ATraditional Arabic" w:hAnsi="ATraditional Arabic" w:cs="ATraditional Arabic"/>
          <w:sz w:val="32"/>
          <w:rtl/>
        </w:rPr>
        <w:t xml:space="preserve"> يلزم منه اتباع الهوى في الأحكام</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74"/>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Pr>
        <w:t>.</w:t>
      </w:r>
    </w:p>
    <w:p w:rsidR="00064C5A" w:rsidRPr="00C9740A" w:rsidRDefault="00D75EA3" w:rsidP="00B65D1A">
      <w:pPr>
        <w:pStyle w:val="NoSpacing"/>
        <w:spacing w:line="276" w:lineRule="auto"/>
        <w:rPr>
          <w:rFonts w:ascii="ATraditional Arabic" w:hAnsi="ATraditional Arabic" w:cs="ATraditional Arabic"/>
          <w:b/>
          <w:bCs/>
          <w:sz w:val="32"/>
        </w:rPr>
      </w:pPr>
      <w:r w:rsidRPr="00C9740A">
        <w:rPr>
          <w:rFonts w:ascii="ATraditional Arabic" w:hAnsi="ATraditional Arabic" w:cs="ATraditional Arabic"/>
          <w:bCs/>
          <w:sz w:val="32"/>
          <w:rtl/>
        </w:rPr>
        <w:t>أدلة القول الثاني</w:t>
      </w:r>
      <w:r w:rsidRPr="00C9740A">
        <w:rPr>
          <w:rFonts w:ascii="ATraditional Arabic" w:hAnsi="ATraditional Arabic" w:cs="ATraditional Arabic"/>
          <w:b/>
          <w:bCs/>
          <w:sz w:val="32"/>
          <w:rtl/>
        </w:rPr>
        <w:t>:</w:t>
      </w:r>
      <w:r w:rsidR="000C51E0" w:rsidRPr="00C9740A">
        <w:rPr>
          <w:rFonts w:ascii="ATraditional Arabic" w:hAnsi="ATraditional Arabic" w:cs="ATraditional Arabic"/>
          <w:b/>
          <w:bCs/>
          <w:sz w:val="32"/>
          <w:rtl/>
        </w:rPr>
        <w:t xml:space="preserve"> </w:t>
      </w:r>
      <w:r w:rsidR="000C51E0" w:rsidRPr="00C9740A">
        <w:rPr>
          <w:rFonts w:ascii="ATraditional Arabic" w:hAnsi="ATraditional Arabic" w:cs="ATraditional Arabic"/>
          <w:sz w:val="32"/>
          <w:rtl/>
        </w:rPr>
        <w:t>استدل أصحاب هذا القول بأدلة من أهمها:</w:t>
      </w:r>
    </w:p>
    <w:p w:rsidR="00064C5A" w:rsidRPr="00C9740A" w:rsidRDefault="00D75EA3" w:rsidP="00EA0256">
      <w:pPr>
        <w:pStyle w:val="NoSpacing"/>
        <w:spacing w:line="276" w:lineRule="auto"/>
        <w:rPr>
          <w:rFonts w:ascii="ATraditional Arabic" w:hAnsi="ATraditional Arabic" w:cs="ATraditional Arabic"/>
          <w:sz w:val="32"/>
        </w:rPr>
      </w:pPr>
      <w:r w:rsidRPr="00C9740A">
        <w:rPr>
          <w:rFonts w:ascii="ATraditional Arabic" w:hAnsi="ATraditional Arabic" w:cs="ATraditional Arabic"/>
          <w:b/>
          <w:bCs/>
          <w:sz w:val="32"/>
          <w:rtl/>
        </w:rPr>
        <w:t>الأول:</w:t>
      </w:r>
      <w:r w:rsidRPr="00C9740A">
        <w:rPr>
          <w:rFonts w:ascii="ATraditional Arabic" w:hAnsi="ATraditional Arabic" w:cs="ATraditional Arabic"/>
          <w:sz w:val="32"/>
          <w:rtl/>
        </w:rPr>
        <w:t xml:space="preserve"> عدم المخالفة للقاعدة</w:t>
      </w:r>
      <w:r w:rsidR="00995C0F">
        <w:rPr>
          <w:rFonts w:ascii="ATraditional Arabic" w:hAnsi="ATraditional Arabic" w:cs="ATraditional Arabic" w:hint="cs"/>
          <w:sz w:val="32"/>
          <w:rtl/>
        </w:rPr>
        <w:t>،</w:t>
      </w:r>
      <w:r w:rsidRPr="00C9740A">
        <w:rPr>
          <w:rFonts w:ascii="ATraditional Arabic" w:hAnsi="ATraditional Arabic" w:cs="ATraditional Arabic"/>
          <w:sz w:val="32"/>
          <w:rtl/>
        </w:rPr>
        <w:t xml:space="preserve"> </w:t>
      </w:r>
      <w:r w:rsidR="00995C0F">
        <w:rPr>
          <w:rFonts w:ascii="ATraditional Arabic" w:hAnsi="ATraditional Arabic" w:cs="ATraditional Arabic" w:hint="cs"/>
          <w:sz w:val="32"/>
          <w:rtl/>
        </w:rPr>
        <w:t>ف</w:t>
      </w:r>
      <w:r w:rsidRPr="00C9740A">
        <w:rPr>
          <w:rFonts w:ascii="ATraditional Arabic" w:hAnsi="ATraditional Arabic" w:cs="ATraditional Arabic"/>
          <w:sz w:val="32"/>
          <w:rtl/>
        </w:rPr>
        <w:t>لا يجوز الحكم بخلاف الراجح</w:t>
      </w:r>
      <w:r w:rsidR="00995C0F">
        <w:rPr>
          <w:rFonts w:ascii="ATraditional Arabic" w:hAnsi="ATraditional Arabic" w:cs="ATraditional Arabic" w:hint="cs"/>
          <w:sz w:val="32"/>
          <w:rtl/>
        </w:rPr>
        <w:t>،</w:t>
      </w:r>
      <w:r w:rsidRPr="00C9740A">
        <w:rPr>
          <w:rFonts w:ascii="ATraditional Arabic" w:hAnsi="ATraditional Arabic" w:cs="ATraditional Arabic"/>
          <w:sz w:val="32"/>
          <w:rtl/>
        </w:rPr>
        <w:t xml:space="preserve"> وذلك يعد إجماعًا</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75"/>
      </w:r>
      <w:r w:rsidRPr="00C9740A">
        <w:rPr>
          <w:rStyle w:val="FootnoteReference"/>
          <w:rFonts w:ascii="ATraditional Arabic" w:hAnsi="ATraditional Arabic" w:cs="ATraditional Arabic"/>
          <w:sz w:val="32"/>
          <w:rtl/>
        </w:rPr>
        <w:t>)</w:t>
      </w:r>
      <w:r w:rsidR="00EA0256">
        <w:rPr>
          <w:rFonts w:ascii="ATraditional Arabic" w:hAnsi="ATraditional Arabic" w:cs="ATraditional Arabic" w:hint="cs"/>
          <w:sz w:val="32"/>
          <w:rtl/>
        </w:rPr>
        <w:t>.</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b/>
          <w:bCs/>
          <w:sz w:val="32"/>
          <w:rtl/>
        </w:rPr>
        <w:lastRenderedPageBreak/>
        <w:t>الثاني</w:t>
      </w:r>
      <w:r w:rsidRPr="00C9740A">
        <w:rPr>
          <w:rFonts w:ascii="ATraditional Arabic" w:hAnsi="ATraditional Arabic" w:cs="ATraditional Arabic"/>
          <w:sz w:val="32"/>
          <w:rtl/>
        </w:rPr>
        <w:t>: العقل: الضرورة جاءت في الشريعة أحكام راعت الضرورة مراعاة شديدة</w:t>
      </w:r>
      <w:r w:rsidR="00995C0F">
        <w:rPr>
          <w:rFonts w:ascii="ATraditional Arabic" w:hAnsi="ATraditional Arabic" w:cs="ATraditional Arabic" w:hint="cs"/>
          <w:sz w:val="32"/>
          <w:rtl/>
        </w:rPr>
        <w:t>؛</w:t>
      </w:r>
      <w:r w:rsidR="00995C0F">
        <w:rPr>
          <w:rFonts w:ascii="ATraditional Arabic" w:hAnsi="ATraditional Arabic" w:cs="ATraditional Arabic"/>
          <w:sz w:val="32"/>
          <w:rtl/>
        </w:rPr>
        <w:t xml:space="preserve"> لأن الضرورة إذا لم تراع</w:t>
      </w:r>
      <w:r w:rsidR="00995C0F">
        <w:rPr>
          <w:rFonts w:ascii="ATraditional Arabic" w:hAnsi="ATraditional Arabic" w:cs="ATraditional Arabic" w:hint="cs"/>
          <w:sz w:val="32"/>
          <w:rtl/>
        </w:rPr>
        <w:t>َ</w:t>
      </w:r>
      <w:r w:rsidRPr="00C9740A">
        <w:rPr>
          <w:rFonts w:ascii="ATraditional Arabic" w:hAnsi="ATraditional Arabic" w:cs="ATraditional Arabic"/>
          <w:sz w:val="32"/>
          <w:rtl/>
        </w:rPr>
        <w:t xml:space="preserve"> اشتد على المكلف وأصابه الحرج</w:t>
      </w:r>
      <w:r w:rsidR="00995C0F">
        <w:rPr>
          <w:rFonts w:ascii="ATraditional Arabic" w:hAnsi="ATraditional Arabic" w:cs="ATraditional Arabic" w:hint="cs"/>
          <w:sz w:val="32"/>
          <w:rtl/>
        </w:rPr>
        <w:t>،</w:t>
      </w:r>
      <w:r w:rsidRPr="00C9740A">
        <w:rPr>
          <w:rFonts w:ascii="ATraditional Arabic" w:hAnsi="ATraditional Arabic" w:cs="ATraditional Arabic"/>
          <w:sz w:val="32"/>
          <w:rtl/>
        </w:rPr>
        <w:t xml:space="preserve"> فالعمل بالقول الضعيف من الأحكام التي جاءت مراعية للضرورة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76"/>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Pr>
        <w:t>.</w:t>
      </w:r>
    </w:p>
    <w:p w:rsidR="00064C5A" w:rsidRPr="00C9740A" w:rsidRDefault="00D75EA3" w:rsidP="00C36935">
      <w:pPr>
        <w:pStyle w:val="NoSpacing"/>
        <w:spacing w:line="276" w:lineRule="auto"/>
        <w:ind w:firstLine="0"/>
        <w:rPr>
          <w:rFonts w:ascii="ATraditional Arabic" w:hAnsi="ATraditional Arabic" w:cs="ATraditional Arabic"/>
          <w:sz w:val="32"/>
        </w:rPr>
      </w:pPr>
      <w:r w:rsidRPr="00C9740A">
        <w:rPr>
          <w:rFonts w:ascii="ATraditional Arabic" w:hAnsi="ATraditional Arabic" w:cs="ATraditional Arabic"/>
          <w:b/>
          <w:bCs/>
          <w:sz w:val="32"/>
          <w:rtl/>
        </w:rPr>
        <w:t>أدلة القول الثالث:</w:t>
      </w:r>
      <w:r w:rsidR="00995C0F">
        <w:rPr>
          <w:rFonts w:ascii="ATraditional Arabic" w:hAnsi="ATraditional Arabic" w:cs="ATraditional Arabic"/>
          <w:sz w:val="32"/>
          <w:rtl/>
        </w:rPr>
        <w:t xml:space="preserve"> القياس: وهو </w:t>
      </w:r>
      <w:r w:rsidR="00C36935">
        <w:rPr>
          <w:rFonts w:ascii="ATraditional Arabic" w:hAnsi="ATraditional Arabic" w:cs="ATraditional Arabic" w:hint="cs"/>
          <w:sz w:val="32"/>
          <w:highlight w:val="yellow"/>
          <w:rtl/>
        </w:rPr>
        <w:t>إ</w:t>
      </w:r>
      <w:r w:rsidRPr="00EA0256">
        <w:rPr>
          <w:rFonts w:ascii="ATraditional Arabic" w:hAnsi="ATraditional Arabic" w:cs="ATraditional Arabic"/>
          <w:sz w:val="32"/>
          <w:highlight w:val="yellow"/>
          <w:rtl/>
        </w:rPr>
        <w:t>لحاق</w:t>
      </w:r>
      <w:r w:rsidRPr="00C9740A">
        <w:rPr>
          <w:rFonts w:ascii="ATraditional Arabic" w:hAnsi="ATraditional Arabic" w:cs="ATraditional Arabic"/>
          <w:sz w:val="32"/>
          <w:rtl/>
        </w:rPr>
        <w:t xml:space="preserve"> عمل ا</w:t>
      </w:r>
      <w:r w:rsidR="00EA0256">
        <w:rPr>
          <w:rFonts w:ascii="ATraditional Arabic" w:hAnsi="ATraditional Arabic" w:cs="ATraditional Arabic"/>
          <w:sz w:val="32"/>
          <w:rtl/>
        </w:rPr>
        <w:t>لإنسان في نفسه على الفتوى للغير</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77"/>
      </w:r>
      <w:r w:rsidRPr="00C9740A">
        <w:rPr>
          <w:rStyle w:val="FootnoteReference"/>
          <w:rFonts w:ascii="ATraditional Arabic" w:hAnsi="ATraditional Arabic" w:cs="ATraditional Arabic"/>
          <w:sz w:val="32"/>
          <w:rtl/>
        </w:rPr>
        <w:t>)</w:t>
      </w:r>
      <w:r w:rsidR="00EA0256">
        <w:rPr>
          <w:rFonts w:ascii="ATraditional Arabic" w:hAnsi="ATraditional Arabic" w:cs="ATraditional Arabic" w:hint="cs"/>
          <w:sz w:val="32"/>
          <w:rtl/>
        </w:rPr>
        <w:t>.</w:t>
      </w:r>
    </w:p>
    <w:p w:rsidR="00064C5A" w:rsidRPr="00C9740A" w:rsidRDefault="00D75EA3" w:rsidP="00B65D1A">
      <w:pPr>
        <w:pStyle w:val="NoSpacing"/>
        <w:spacing w:line="276" w:lineRule="auto"/>
        <w:rPr>
          <w:rFonts w:ascii="ATraditional Arabic" w:hAnsi="ATraditional Arabic" w:cs="ATraditional Arabic"/>
          <w:b/>
          <w:bCs/>
          <w:sz w:val="32"/>
          <w:rtl/>
        </w:rPr>
      </w:pPr>
      <w:r w:rsidRPr="00C9740A">
        <w:rPr>
          <w:rFonts w:ascii="ATraditional Arabic" w:hAnsi="ATraditional Arabic" w:cs="ATraditional Arabic"/>
          <w:b/>
          <w:bCs/>
          <w:sz w:val="32"/>
          <w:rtl/>
        </w:rPr>
        <w:t>المناقشة والترجيح:</w:t>
      </w:r>
    </w:p>
    <w:p w:rsidR="00064C5A" w:rsidRPr="00C9740A" w:rsidRDefault="00D75EA3" w:rsidP="00B65D1A">
      <w:pPr>
        <w:pStyle w:val="NoSpacing"/>
        <w:spacing w:line="276" w:lineRule="auto"/>
        <w:rPr>
          <w:rFonts w:ascii="ATraditional Arabic" w:hAnsi="ATraditional Arabic" w:cs="ATraditional Arabic"/>
          <w:b/>
          <w:bCs/>
          <w:sz w:val="32"/>
        </w:rPr>
      </w:pPr>
      <w:r w:rsidRPr="00C9740A">
        <w:rPr>
          <w:rFonts w:ascii="ATraditional Arabic" w:hAnsi="ATraditional Arabic" w:cs="ATraditional Arabic"/>
          <w:b/>
          <w:bCs/>
          <w:sz w:val="32"/>
          <w:rtl/>
        </w:rPr>
        <w:t xml:space="preserve">مناقشة أدلة القول الأول: </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b/>
          <w:bCs/>
          <w:sz w:val="32"/>
          <w:rtl/>
        </w:rPr>
        <w:t>الأول</w:t>
      </w:r>
      <w:r w:rsidR="000C51E0" w:rsidRPr="00C9740A">
        <w:rPr>
          <w:rFonts w:ascii="ATraditional Arabic" w:hAnsi="ATraditional Arabic" w:cs="ATraditional Arabic"/>
          <w:b/>
          <w:bCs/>
          <w:sz w:val="32"/>
          <w:rtl/>
        </w:rPr>
        <w:t>:</w:t>
      </w:r>
      <w:r w:rsidRPr="00C9740A">
        <w:rPr>
          <w:rFonts w:ascii="ATraditional Arabic" w:hAnsi="ATraditional Arabic" w:cs="ATraditional Arabic"/>
          <w:sz w:val="32"/>
          <w:rtl/>
        </w:rPr>
        <w:t xml:space="preserve"> سد الذريعة من الأدلة المعتبرة في الشريعة</w:t>
      </w:r>
      <w:r w:rsidR="00EA0256">
        <w:rPr>
          <w:rFonts w:ascii="ATraditional Arabic" w:hAnsi="ATraditional Arabic" w:cs="ATraditional Arabic" w:hint="cs"/>
          <w:sz w:val="32"/>
          <w:rtl/>
        </w:rPr>
        <w:t>،</w:t>
      </w:r>
      <w:r w:rsidRPr="00C9740A">
        <w:rPr>
          <w:rFonts w:ascii="ATraditional Arabic" w:hAnsi="ATraditional Arabic" w:cs="ATraditional Arabic"/>
          <w:sz w:val="32"/>
          <w:rtl/>
        </w:rPr>
        <w:t xml:space="preserve"> وهو يقدم على غيره، أما سد الذريعة بترك الحكم الملفق فإن العمل بالحكم المل</w:t>
      </w:r>
      <w:r w:rsidR="00EA0256">
        <w:rPr>
          <w:rFonts w:ascii="ATraditional Arabic" w:hAnsi="ATraditional Arabic" w:cs="ATraditional Arabic"/>
          <w:sz w:val="32"/>
          <w:rtl/>
        </w:rPr>
        <w:t>فق باطل للإجماع المنقول ببطلانه</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78"/>
      </w:r>
      <w:r w:rsidRPr="00C9740A">
        <w:rPr>
          <w:rStyle w:val="FootnoteReference"/>
          <w:rFonts w:ascii="ATraditional Arabic" w:hAnsi="ATraditional Arabic" w:cs="ATraditional Arabic"/>
          <w:sz w:val="32"/>
          <w:rtl/>
        </w:rPr>
        <w:t>)</w:t>
      </w:r>
      <w:r w:rsidR="00EA0256">
        <w:rPr>
          <w:rFonts w:ascii="ATraditional Arabic" w:hAnsi="ATraditional Arabic" w:cs="ATraditional Arabic" w:hint="cs"/>
          <w:sz w:val="32"/>
          <w:rtl/>
        </w:rPr>
        <w:t>.</w:t>
      </w:r>
      <w:r w:rsidR="00EA0256">
        <w:rPr>
          <w:rFonts w:ascii="ATraditional Arabic" w:hAnsi="ATraditional Arabic" w:cs="ATraditional Arabic"/>
          <w:sz w:val="32"/>
          <w:rtl/>
        </w:rPr>
        <w:t xml:space="preserve"> فليس الاستدلال في محل</w:t>
      </w:r>
      <w:r w:rsidR="00EA0256">
        <w:rPr>
          <w:rFonts w:ascii="ATraditional Arabic" w:hAnsi="ATraditional Arabic" w:cs="ATraditional Arabic" w:hint="cs"/>
          <w:sz w:val="32"/>
          <w:rtl/>
        </w:rPr>
        <w:t>ه،</w:t>
      </w:r>
      <w:r w:rsidRPr="00C9740A">
        <w:rPr>
          <w:rFonts w:ascii="ATraditional Arabic" w:hAnsi="ATraditional Arabic" w:cs="ATraditional Arabic"/>
          <w:sz w:val="32"/>
          <w:rtl/>
        </w:rPr>
        <w:t xml:space="preserve"> والله أعلم.</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b/>
          <w:bCs/>
          <w:sz w:val="32"/>
          <w:rtl/>
        </w:rPr>
        <w:t>الثاني:</w:t>
      </w:r>
      <w:r w:rsidRPr="00C9740A">
        <w:rPr>
          <w:rFonts w:ascii="ATraditional Arabic" w:hAnsi="ATraditional Arabic" w:cs="ATraditional Arabic"/>
          <w:sz w:val="32"/>
          <w:rtl/>
        </w:rPr>
        <w:t xml:space="preserve"> وترك الراجح غير م</w:t>
      </w:r>
      <w:r w:rsidR="00F273B5" w:rsidRPr="00C9740A">
        <w:rPr>
          <w:rFonts w:ascii="ATraditional Arabic" w:hAnsi="ATraditional Arabic" w:cs="ATraditional Arabic"/>
          <w:sz w:val="32"/>
          <w:rtl/>
        </w:rPr>
        <w:t>ُ</w:t>
      </w:r>
      <w:r w:rsidRPr="00C9740A">
        <w:rPr>
          <w:rFonts w:ascii="ATraditional Arabic" w:hAnsi="ATraditional Arabic" w:cs="ATraditional Arabic"/>
          <w:sz w:val="32"/>
          <w:rtl/>
        </w:rPr>
        <w:t>س</w:t>
      </w:r>
      <w:r w:rsidR="00F273B5" w:rsidRPr="00C9740A">
        <w:rPr>
          <w:rFonts w:ascii="ATraditional Arabic" w:hAnsi="ATraditional Arabic" w:cs="ATraditional Arabic"/>
          <w:sz w:val="32"/>
          <w:rtl/>
        </w:rPr>
        <w:t>ّ</w:t>
      </w:r>
      <w:r w:rsidR="00EA0256">
        <w:rPr>
          <w:rFonts w:ascii="ATraditional Arabic" w:hAnsi="ATraditional Arabic" w:cs="ATraditional Arabic"/>
          <w:sz w:val="32"/>
          <w:rtl/>
        </w:rPr>
        <w:t>لم به</w:t>
      </w:r>
      <w:r w:rsidR="00EA0256">
        <w:rPr>
          <w:rFonts w:ascii="ATraditional Arabic" w:hAnsi="ATraditional Arabic" w:cs="ATraditional Arabic" w:hint="cs"/>
          <w:sz w:val="32"/>
          <w:rtl/>
        </w:rPr>
        <w:t>؛</w:t>
      </w:r>
      <w:r w:rsidRPr="00C9740A">
        <w:rPr>
          <w:rFonts w:ascii="ATraditional Arabic" w:hAnsi="ATraditional Arabic" w:cs="ATraditional Arabic"/>
          <w:sz w:val="32"/>
          <w:rtl/>
        </w:rPr>
        <w:t xml:space="preserve"> لأن العمل بالأدنى لا يلزم منه ترك الأعلى وهو الراجح، بل يلزم منه العمل بالمخصص، والعمل بما بقي بعد التخصيص، وهذا فيه جمع بين دليلين قد ثبتا، وهو أولى من العمل بدليل وترك دليل وإن كان ضعيف</w:t>
      </w:r>
      <w:r w:rsidR="00F273B5" w:rsidRPr="00C9740A">
        <w:rPr>
          <w:rFonts w:ascii="ATraditional Arabic" w:hAnsi="ATraditional Arabic" w:cs="ATraditional Arabic"/>
          <w:sz w:val="32"/>
          <w:rtl/>
        </w:rPr>
        <w:t>ًا</w:t>
      </w:r>
      <w:r w:rsidRPr="00C9740A">
        <w:rPr>
          <w:rFonts w:ascii="ATraditional Arabic" w:hAnsi="ATraditional Arabic" w:cs="ATraditional Arabic"/>
          <w:sz w:val="32"/>
          <w:rtl/>
        </w:rPr>
        <w:t xml:space="preserve"> فهو ي</w:t>
      </w:r>
      <w:r w:rsidR="005F258E" w:rsidRPr="00C9740A">
        <w:rPr>
          <w:rFonts w:ascii="ATraditional Arabic" w:hAnsi="ATraditional Arabic" w:cs="ATraditional Arabic"/>
          <w:sz w:val="32"/>
          <w:rtl/>
        </w:rPr>
        <w:t>ُ</w:t>
      </w:r>
      <w:r w:rsidRPr="00C9740A">
        <w:rPr>
          <w:rFonts w:ascii="ATraditional Arabic" w:hAnsi="ATraditional Arabic" w:cs="ATraditional Arabic"/>
          <w:sz w:val="32"/>
          <w:rtl/>
        </w:rPr>
        <w:t>س</w:t>
      </w:r>
      <w:r w:rsidR="005F258E" w:rsidRPr="00C9740A">
        <w:rPr>
          <w:rFonts w:ascii="ATraditional Arabic" w:hAnsi="ATraditional Arabic" w:cs="ATraditional Arabic"/>
          <w:sz w:val="32"/>
          <w:rtl/>
        </w:rPr>
        <w:t>َمى دليلٌ</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79"/>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Pr>
        <w:t>.</w:t>
      </w:r>
    </w:p>
    <w:p w:rsidR="00064C5A" w:rsidRPr="00C9740A" w:rsidRDefault="00D75EA3" w:rsidP="00B65D1A">
      <w:pPr>
        <w:pStyle w:val="NoSpacing"/>
        <w:spacing w:line="276" w:lineRule="auto"/>
        <w:rPr>
          <w:rFonts w:ascii="ATraditional Arabic" w:hAnsi="ATraditional Arabic" w:cs="ATraditional Arabic"/>
          <w:b/>
          <w:bCs/>
          <w:sz w:val="32"/>
        </w:rPr>
      </w:pPr>
      <w:r w:rsidRPr="00C9740A">
        <w:rPr>
          <w:rFonts w:ascii="ATraditional Arabic" w:hAnsi="ATraditional Arabic" w:cs="ATraditional Arabic"/>
          <w:b/>
          <w:bCs/>
          <w:sz w:val="32"/>
          <w:rtl/>
        </w:rPr>
        <w:t>مناقشة أدلة القول الثاني:</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b/>
          <w:bCs/>
          <w:sz w:val="32"/>
          <w:rtl/>
        </w:rPr>
        <w:t>الأول:</w:t>
      </w:r>
      <w:r w:rsidRPr="00C9740A">
        <w:rPr>
          <w:rFonts w:ascii="ATraditional Arabic" w:hAnsi="ATraditional Arabic" w:cs="ATraditional Arabic"/>
          <w:sz w:val="32"/>
          <w:rtl/>
        </w:rPr>
        <w:t xml:space="preserve"> أولًا إذا كان الإجماع معتبرًا محفوظًا </w:t>
      </w:r>
      <w:r w:rsidRPr="00196C2C">
        <w:rPr>
          <w:rFonts w:ascii="ATraditional Arabic" w:hAnsi="ATraditional Arabic" w:cs="ATraditional Arabic"/>
          <w:sz w:val="32"/>
          <w:rtl/>
        </w:rPr>
        <w:t>ما نقل الخلاف</w:t>
      </w:r>
      <w:r w:rsidRPr="00C9740A">
        <w:rPr>
          <w:rFonts w:ascii="ATraditional Arabic" w:hAnsi="ATraditional Arabic" w:cs="ATraditional Arabic"/>
          <w:sz w:val="32"/>
          <w:rtl/>
        </w:rPr>
        <w:t xml:space="preserve"> في المسألة</w:t>
      </w:r>
      <w:r w:rsidR="00196C2C">
        <w:rPr>
          <w:rFonts w:ascii="ATraditional Arabic" w:hAnsi="ATraditional Arabic" w:cs="ATraditional Arabic" w:hint="cs"/>
          <w:sz w:val="32"/>
          <w:rtl/>
        </w:rPr>
        <w:t>،</w:t>
      </w:r>
      <w:r w:rsidRPr="00C9740A">
        <w:rPr>
          <w:rFonts w:ascii="ATraditional Arabic" w:hAnsi="ATraditional Arabic" w:cs="ATraditional Arabic"/>
          <w:sz w:val="32"/>
          <w:rtl/>
        </w:rPr>
        <w:t xml:space="preserve"> لكن لعله بخلاف الراجح في المذهب فيكون حكاية للإجماع في المذهب.</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b/>
          <w:bCs/>
          <w:sz w:val="32"/>
          <w:rtl/>
        </w:rPr>
        <w:t>الثاني:</w:t>
      </w:r>
      <w:r w:rsidRPr="00C9740A">
        <w:rPr>
          <w:rFonts w:ascii="ATraditional Arabic" w:hAnsi="ATraditional Arabic" w:cs="ATraditional Arabic"/>
          <w:sz w:val="32"/>
          <w:rtl/>
        </w:rPr>
        <w:t xml:space="preserve"> تختلف الضرورة من مكلف إ</w:t>
      </w:r>
      <w:r w:rsidR="00EA0256">
        <w:rPr>
          <w:rFonts w:ascii="ATraditional Arabic" w:hAnsi="ATraditional Arabic" w:cs="ATraditional Arabic"/>
          <w:sz w:val="32"/>
          <w:rtl/>
        </w:rPr>
        <w:t xml:space="preserve">لى </w:t>
      </w:r>
      <w:r w:rsidR="00EA0256">
        <w:rPr>
          <w:rFonts w:ascii="ATraditional Arabic" w:hAnsi="ATraditional Arabic" w:cs="ATraditional Arabic" w:hint="cs"/>
          <w:sz w:val="32"/>
          <w:rtl/>
        </w:rPr>
        <w:t>آ</w:t>
      </w:r>
      <w:r w:rsidRPr="00C9740A">
        <w:rPr>
          <w:rFonts w:ascii="ATraditional Arabic" w:hAnsi="ATraditional Arabic" w:cs="ATraditional Arabic"/>
          <w:sz w:val="32"/>
          <w:rtl/>
        </w:rPr>
        <w:t>خر، فسد الذريعة أولى من تتبع كون الضرورة محققة أم لا.</w:t>
      </w:r>
    </w:p>
    <w:p w:rsidR="00064C5A" w:rsidRPr="00C9740A" w:rsidRDefault="00D75EA3" w:rsidP="00B65D1A">
      <w:pPr>
        <w:pStyle w:val="NoSpacing"/>
        <w:spacing w:line="276" w:lineRule="auto"/>
        <w:rPr>
          <w:rFonts w:ascii="ATraditional Arabic" w:hAnsi="ATraditional Arabic" w:cs="ATraditional Arabic"/>
          <w:b/>
          <w:bCs/>
          <w:sz w:val="32"/>
        </w:rPr>
      </w:pPr>
      <w:r w:rsidRPr="00C9740A">
        <w:rPr>
          <w:rFonts w:ascii="ATraditional Arabic" w:hAnsi="ATraditional Arabic" w:cs="ATraditional Arabic"/>
          <w:b/>
          <w:bCs/>
          <w:sz w:val="32"/>
          <w:rtl/>
        </w:rPr>
        <w:t>مناقشة أدلة القول الثالث:</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 xml:space="preserve">القياس مع الفارق هو الضرورة المتحققة في النفس غير الضرورة العامة التي قد لا تتحقق في </w:t>
      </w:r>
      <w:r w:rsidR="005F6EB8" w:rsidRPr="00C9740A">
        <w:rPr>
          <w:rFonts w:ascii="ATraditional Arabic" w:hAnsi="ATraditional Arabic" w:cs="ATraditional Arabic"/>
          <w:sz w:val="32"/>
          <w:rtl/>
        </w:rPr>
        <w:t>النفس</w:t>
      </w:r>
      <w:r w:rsidR="005F6EB8" w:rsidRPr="00C9740A">
        <w:rPr>
          <w:rFonts w:ascii="ATraditional Arabic" w:hAnsi="ATraditional Arabic" w:cs="ATraditional Arabic"/>
          <w:sz w:val="32"/>
          <w:vertAlign w:val="superscript"/>
        </w:rPr>
        <w:t xml:space="preserve"> (</w:t>
      </w:r>
      <w:r w:rsidRPr="00C9740A">
        <w:rPr>
          <w:rFonts w:ascii="ATraditional Arabic" w:hAnsi="ATraditional Arabic" w:cs="ATraditional Arabic"/>
          <w:sz w:val="32"/>
          <w:vertAlign w:val="superscript"/>
        </w:rPr>
        <w:t>4)</w:t>
      </w:r>
      <w:r w:rsidR="005F6EB8" w:rsidRPr="00C9740A">
        <w:rPr>
          <w:rFonts w:ascii="ATraditional Arabic" w:hAnsi="ATraditional Arabic" w:cs="ATraditional Arabic"/>
          <w:sz w:val="32"/>
          <w:rtl/>
        </w:rPr>
        <w:t>.</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b/>
          <w:bCs/>
          <w:sz w:val="32"/>
          <w:rtl/>
        </w:rPr>
        <w:t>الترجيح:</w:t>
      </w:r>
      <w:r w:rsidRPr="00C9740A">
        <w:rPr>
          <w:rFonts w:ascii="ATraditional Arabic" w:hAnsi="ATraditional Arabic" w:cs="ATraditional Arabic"/>
          <w:sz w:val="32"/>
          <w:rtl/>
        </w:rPr>
        <w:t xml:space="preserve"> إن الناظر إلى أدلة كل قول يجد ضعف الاستدلال </w:t>
      </w:r>
      <w:r w:rsidRPr="00EA0256">
        <w:rPr>
          <w:rFonts w:ascii="ATraditional Arabic" w:hAnsi="ATraditional Arabic" w:cs="ATraditional Arabic"/>
          <w:sz w:val="32"/>
          <w:highlight w:val="yellow"/>
          <w:rtl/>
        </w:rPr>
        <w:t>للقول</w:t>
      </w:r>
      <w:r w:rsidRPr="00C9740A">
        <w:rPr>
          <w:rFonts w:ascii="ATraditional Arabic" w:hAnsi="ATraditional Arabic" w:cs="ATraditional Arabic"/>
          <w:sz w:val="32"/>
          <w:rtl/>
        </w:rPr>
        <w:t xml:space="preserve"> فيرجح القول الثاني</w:t>
      </w:r>
      <w:r w:rsidR="00EA0256">
        <w:rPr>
          <w:rFonts w:ascii="ATraditional Arabic" w:hAnsi="ATraditional Arabic" w:cs="ATraditional Arabic" w:hint="cs"/>
          <w:sz w:val="32"/>
          <w:rtl/>
        </w:rPr>
        <w:t>؛</w:t>
      </w:r>
      <w:r w:rsidRPr="00C9740A">
        <w:rPr>
          <w:rFonts w:ascii="ATraditional Arabic" w:hAnsi="ATraditional Arabic" w:cs="ATraditional Arabic"/>
          <w:sz w:val="32"/>
          <w:rtl/>
        </w:rPr>
        <w:t xml:space="preserve"> لقوة دليل الضرورة على غيره من الأدلة، إذ العمل بالضعيف إنما كان للضرورة، والله أعلم.</w:t>
      </w:r>
    </w:p>
    <w:p w:rsidR="00064C5A" w:rsidRPr="00C9740A" w:rsidRDefault="00D75EA3" w:rsidP="00C36935">
      <w:pPr>
        <w:pStyle w:val="Heading1"/>
        <w:spacing w:before="0" w:line="276" w:lineRule="auto"/>
        <w:ind w:firstLine="0"/>
        <w:jc w:val="both"/>
        <w:rPr>
          <w:rFonts w:ascii="ATraditional Arabic" w:hAnsi="ATraditional Arabic" w:cs="ATraditional Arabic"/>
          <w:b w:val="0"/>
          <w:bCs/>
          <w:sz w:val="32"/>
          <w:szCs w:val="32"/>
        </w:rPr>
      </w:pPr>
      <w:bookmarkStart w:id="40" w:name="_2lwamvv" w:colFirst="0" w:colLast="0"/>
      <w:bookmarkEnd w:id="40"/>
      <w:r w:rsidRPr="00C9740A">
        <w:rPr>
          <w:rFonts w:ascii="ATraditional Arabic" w:hAnsi="ATraditional Arabic" w:cs="ATraditional Arabic"/>
          <w:b w:val="0"/>
          <w:bCs/>
          <w:sz w:val="32"/>
          <w:szCs w:val="32"/>
          <w:rtl/>
        </w:rPr>
        <w:t>المطلب الثاني: شروط العمل بالقول الضعيف.</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 xml:space="preserve">الأصل في العمل أن يكون بالراجح أو المشهور، </w:t>
      </w:r>
      <w:r w:rsidR="00941EE8" w:rsidRPr="00C9740A">
        <w:rPr>
          <w:rFonts w:ascii="ATraditional Arabic" w:hAnsi="ATraditional Arabic" w:cs="ATraditional Arabic"/>
          <w:sz w:val="32"/>
          <w:rtl/>
        </w:rPr>
        <w:t>و</w:t>
      </w:r>
      <w:r w:rsidRPr="00C9740A">
        <w:rPr>
          <w:rFonts w:ascii="ATraditional Arabic" w:hAnsi="ATraditional Arabic" w:cs="ATraditional Arabic"/>
          <w:sz w:val="32"/>
          <w:rtl/>
        </w:rPr>
        <w:t xml:space="preserve">أما العمل بالضعيف </w:t>
      </w:r>
      <w:r w:rsidR="001A6FDB">
        <w:rPr>
          <w:rFonts w:ascii="ATraditional Arabic" w:hAnsi="ATraditional Arabic" w:cs="ATraditional Arabic" w:hint="cs"/>
          <w:sz w:val="32"/>
          <w:rtl/>
        </w:rPr>
        <w:t>ف</w:t>
      </w:r>
      <w:r w:rsidRPr="00C9740A">
        <w:rPr>
          <w:rFonts w:ascii="ATraditional Arabic" w:hAnsi="ATraditional Arabic" w:cs="ATraditional Arabic"/>
          <w:sz w:val="32"/>
          <w:rtl/>
        </w:rPr>
        <w:t>استثناء من الأصل</w:t>
      </w:r>
      <w:r w:rsidR="001A6FDB">
        <w:rPr>
          <w:rFonts w:ascii="ATraditional Arabic" w:hAnsi="ATraditional Arabic" w:cs="ATraditional Arabic" w:hint="cs"/>
          <w:sz w:val="32"/>
          <w:rtl/>
        </w:rPr>
        <w:t>،</w:t>
      </w:r>
      <w:r w:rsidRPr="00C9740A">
        <w:rPr>
          <w:rFonts w:ascii="ATraditional Arabic" w:hAnsi="ATraditional Arabic" w:cs="ATraditional Arabic"/>
          <w:sz w:val="32"/>
          <w:rtl/>
        </w:rPr>
        <w:t xml:space="preserve"> ولهذا الاستثناء شروط يلزم مراعاتها عند العمل بالقول الضعيف حين الالتجاء إليه</w:t>
      </w:r>
      <w:r w:rsidR="001A6FDB">
        <w:rPr>
          <w:rFonts w:ascii="ATraditional Arabic" w:hAnsi="ATraditional Arabic" w:cs="ATraditional Arabic" w:hint="cs"/>
          <w:sz w:val="32"/>
          <w:rtl/>
        </w:rPr>
        <w:t>،</w:t>
      </w:r>
      <w:r w:rsidRPr="00C9740A">
        <w:rPr>
          <w:rFonts w:ascii="ATraditional Arabic" w:hAnsi="ATraditional Arabic" w:cs="ATraditional Arabic"/>
          <w:sz w:val="32"/>
          <w:rtl/>
        </w:rPr>
        <w:t xml:space="preserve"> </w:t>
      </w:r>
      <w:r w:rsidR="001A6FDB">
        <w:rPr>
          <w:rFonts w:ascii="ATraditional Arabic" w:hAnsi="ATraditional Arabic" w:cs="ATraditional Arabic" w:hint="cs"/>
          <w:sz w:val="32"/>
          <w:rtl/>
        </w:rPr>
        <w:t>و</w:t>
      </w:r>
      <w:r w:rsidRPr="00C9740A">
        <w:rPr>
          <w:rFonts w:ascii="ATraditional Arabic" w:hAnsi="ATraditional Arabic" w:cs="ATraditional Arabic"/>
          <w:sz w:val="32"/>
          <w:rtl/>
        </w:rPr>
        <w:t>من أهم هذه الشروط الآتي:</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b/>
          <w:bCs/>
          <w:sz w:val="32"/>
          <w:rtl/>
        </w:rPr>
        <w:lastRenderedPageBreak/>
        <w:t>الأول</w:t>
      </w:r>
      <w:r w:rsidRPr="00C9740A">
        <w:rPr>
          <w:rFonts w:ascii="ATraditional Arabic" w:hAnsi="ATraditional Arabic" w:cs="ATraditional Arabic"/>
          <w:sz w:val="32"/>
          <w:rtl/>
        </w:rPr>
        <w:t xml:space="preserve">: أن يكون له ضرورة داعية للعمل به؛ </w:t>
      </w:r>
      <w:r w:rsidR="00E5571E" w:rsidRPr="00C9740A">
        <w:rPr>
          <w:rFonts w:ascii="ATraditional Arabic" w:hAnsi="ATraditional Arabic" w:cs="ATraditional Arabic"/>
          <w:sz w:val="32"/>
          <w:rtl/>
        </w:rPr>
        <w:t>ف</w:t>
      </w:r>
      <w:r w:rsidR="001A6FDB">
        <w:rPr>
          <w:rFonts w:ascii="ATraditional Arabic" w:hAnsi="ATraditional Arabic" w:cs="ATraditional Arabic"/>
          <w:sz w:val="32"/>
          <w:rtl/>
        </w:rPr>
        <w:t xml:space="preserve">الحاجة </w:t>
      </w:r>
      <w:r w:rsidRPr="00C9740A">
        <w:rPr>
          <w:rFonts w:ascii="ATraditional Arabic" w:hAnsi="ATraditional Arabic" w:cs="ATraditional Arabic"/>
          <w:sz w:val="32"/>
          <w:rtl/>
        </w:rPr>
        <w:t xml:space="preserve">داعية للعمل بالضعيف عندما </w:t>
      </w:r>
      <w:r w:rsidR="001A6FDB">
        <w:rPr>
          <w:rFonts w:ascii="ATraditional Arabic" w:hAnsi="ATraditional Arabic" w:cs="ATraditional Arabic"/>
          <w:sz w:val="32"/>
          <w:rtl/>
        </w:rPr>
        <w:t>يكون أقرب إلى تحقيق مقاصد الشرع</w:t>
      </w:r>
      <w:r w:rsidR="001A6FDB">
        <w:rPr>
          <w:rFonts w:ascii="ATraditional Arabic" w:hAnsi="ATraditional Arabic" w:cs="ATraditional Arabic" w:hint="cs"/>
          <w:sz w:val="32"/>
          <w:rtl/>
        </w:rPr>
        <w:t>؛</w:t>
      </w:r>
      <w:r w:rsidRPr="00C9740A">
        <w:rPr>
          <w:rFonts w:ascii="ATraditional Arabic" w:hAnsi="ATraditional Arabic" w:cs="ATraditional Arabic"/>
          <w:sz w:val="32"/>
          <w:rtl/>
        </w:rPr>
        <w:t xml:space="preserve"> لأنها لا تكون موجبة لترك الراجح والأخذ بالمرجوح، قال الدسوقي: "وقالوا بمنع الفتوى بغير المشهور خوف أن لا تكون الضرورة متحققة لا لأجل أنه لا يعمل بالضعيف</w:t>
      </w:r>
      <w:r w:rsidRPr="00C9740A">
        <w:rPr>
          <w:rFonts w:ascii="ATraditional Arabic" w:eastAsia="Naskh" w:hAnsi="ATraditional Arabic" w:cs="ATraditional Arabic"/>
          <w:sz w:val="32"/>
          <w:rtl/>
        </w:rPr>
        <w:t>"</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80"/>
      </w:r>
      <w:r w:rsidRPr="00C9740A">
        <w:rPr>
          <w:rStyle w:val="FootnoteReference"/>
          <w:rFonts w:ascii="ATraditional Arabic" w:hAnsi="ATraditional Arabic" w:cs="ATraditional Arabic"/>
          <w:sz w:val="32"/>
          <w:rtl/>
        </w:rPr>
        <w:t>)</w:t>
      </w:r>
      <w:r w:rsidR="00941EE8" w:rsidRPr="00C9740A">
        <w:rPr>
          <w:rFonts w:ascii="ATraditional Arabic" w:hAnsi="ATraditional Arabic" w:cs="ATraditional Arabic"/>
          <w:sz w:val="32"/>
          <w:rtl/>
        </w:rPr>
        <w:t>.</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b/>
          <w:bCs/>
          <w:sz w:val="32"/>
          <w:rtl/>
        </w:rPr>
        <w:t>الثاني:</w:t>
      </w:r>
      <w:r w:rsidRPr="00C9740A">
        <w:rPr>
          <w:rFonts w:ascii="ATraditional Arabic" w:hAnsi="ATraditional Arabic" w:cs="ATraditional Arabic"/>
          <w:sz w:val="32"/>
          <w:rtl/>
        </w:rPr>
        <w:t xml:space="preserve"> أن يكون مصدره ثابتًا، فثبوت المصدر معناه ثبوته بطريق صحيح إلى قائله خوفًا من صدوره عمن لا يقتدى به</w:t>
      </w:r>
      <w:r w:rsidR="001A6FDB">
        <w:rPr>
          <w:rFonts w:ascii="ATraditional Arabic" w:hAnsi="ATraditional Arabic" w:cs="ATraditional Arabic" w:hint="cs"/>
          <w:sz w:val="32"/>
          <w:rtl/>
        </w:rPr>
        <w:t>؛</w:t>
      </w:r>
      <w:r w:rsidRPr="00C9740A">
        <w:rPr>
          <w:rFonts w:ascii="ATraditional Arabic" w:hAnsi="ATraditional Arabic" w:cs="ATraditional Arabic"/>
          <w:sz w:val="32"/>
          <w:rtl/>
        </w:rPr>
        <w:t xml:space="preserve"> لضعفه في الدين والعلم والورع</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81"/>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Pr>
        <w:t xml:space="preserve">. </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b/>
          <w:bCs/>
          <w:sz w:val="32"/>
          <w:rtl/>
        </w:rPr>
        <w:t>الثالث:</w:t>
      </w:r>
      <w:r w:rsidRPr="00C9740A">
        <w:rPr>
          <w:rFonts w:ascii="ATraditional Arabic" w:hAnsi="ATraditional Arabic" w:cs="ATraditional Arabic"/>
          <w:sz w:val="32"/>
          <w:rtl/>
        </w:rPr>
        <w:t xml:space="preserve"> أن لا يخالف دليل</w:t>
      </w:r>
      <w:r w:rsidR="001A6FDB">
        <w:rPr>
          <w:rFonts w:ascii="ATraditional Arabic" w:hAnsi="ATraditional Arabic" w:cs="ATraditional Arabic" w:hint="cs"/>
          <w:sz w:val="32"/>
          <w:rtl/>
        </w:rPr>
        <w:t>ًا</w:t>
      </w:r>
      <w:r w:rsidRPr="00C9740A">
        <w:rPr>
          <w:rFonts w:ascii="ATraditional Arabic" w:hAnsi="ATraditional Arabic" w:cs="ATraditional Arabic"/>
          <w:sz w:val="32"/>
          <w:rtl/>
        </w:rPr>
        <w:t xml:space="preserve"> من أدلة الشرع، فمخالفة القول الضعيف لصريح الكتاب والسنة يبطله، لكن لما كان دليل القول الضعيف ظني الدلالة اقترن به من القرائن المرجحة ما رجح العمل به</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82"/>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Pr>
        <w:t>.</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b/>
          <w:bCs/>
          <w:sz w:val="32"/>
          <w:rtl/>
        </w:rPr>
        <w:t>الرابع</w:t>
      </w:r>
      <w:r w:rsidRPr="00C9740A">
        <w:rPr>
          <w:rFonts w:ascii="ATraditional Arabic" w:hAnsi="ATraditional Arabic" w:cs="ATraditional Arabic"/>
          <w:sz w:val="32"/>
          <w:rtl/>
        </w:rPr>
        <w:t>: أن لا يكون الضعف شديدًا</w:t>
      </w:r>
      <w:r w:rsidR="001A6FDB">
        <w:rPr>
          <w:rFonts w:ascii="ATraditional Arabic" w:hAnsi="ATraditional Arabic" w:cs="ATraditional Arabic" w:hint="cs"/>
          <w:sz w:val="32"/>
          <w:rtl/>
        </w:rPr>
        <w:t>؛ أي:</w:t>
      </w:r>
      <w:r w:rsidRPr="00C9740A">
        <w:rPr>
          <w:rFonts w:ascii="ATraditional Arabic" w:hAnsi="ATraditional Arabic" w:cs="ATraditional Arabic"/>
          <w:sz w:val="32"/>
          <w:rtl/>
        </w:rPr>
        <w:t xml:space="preserve"> "أن يكون ذلك الضعيف غير شديد الخور</w:t>
      </w:r>
      <w:r w:rsidR="008650CA" w:rsidRPr="00C9740A">
        <w:rPr>
          <w:rFonts w:ascii="ATraditional Arabic" w:hAnsi="ATraditional Arabic" w:cs="ATraditional Arabic"/>
          <w:sz w:val="32"/>
          <w:rtl/>
        </w:rPr>
        <w:t xml:space="preserve">- </w:t>
      </w:r>
      <w:r w:rsidRPr="00C9740A">
        <w:rPr>
          <w:rFonts w:ascii="ATraditional Arabic" w:hAnsi="ATraditional Arabic" w:cs="ATraditional Arabic"/>
          <w:sz w:val="32"/>
          <w:rtl/>
        </w:rPr>
        <w:t>أي الضعف</w:t>
      </w:r>
      <w:r w:rsidR="008650CA" w:rsidRPr="00C9740A">
        <w:rPr>
          <w:rFonts w:ascii="ATraditional Arabic" w:hAnsi="ATraditional Arabic" w:cs="ATraditional Arabic"/>
          <w:sz w:val="32"/>
          <w:rtl/>
        </w:rPr>
        <w:t xml:space="preserve">- </w:t>
      </w:r>
      <w:r w:rsidRPr="00C9740A">
        <w:rPr>
          <w:rFonts w:ascii="ATraditional Arabic" w:hAnsi="ATraditional Arabic" w:cs="ATraditional Arabic"/>
          <w:sz w:val="32"/>
          <w:rtl/>
        </w:rPr>
        <w:t>وإلا فلا يجوز العمل به"</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83"/>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Pr>
        <w:t>.</w:t>
      </w:r>
    </w:p>
    <w:p w:rsidR="00064C5A" w:rsidRPr="00C9740A" w:rsidRDefault="00D75EA3" w:rsidP="00C36935">
      <w:pPr>
        <w:pStyle w:val="Heading1"/>
        <w:spacing w:before="0" w:line="276" w:lineRule="auto"/>
        <w:ind w:firstLine="0"/>
        <w:jc w:val="both"/>
        <w:rPr>
          <w:rFonts w:ascii="ATraditional Arabic" w:hAnsi="ATraditional Arabic" w:cs="ATraditional Arabic"/>
          <w:b w:val="0"/>
          <w:bCs/>
          <w:sz w:val="32"/>
          <w:szCs w:val="32"/>
        </w:rPr>
      </w:pPr>
      <w:bookmarkStart w:id="41" w:name="_111kx3o" w:colFirst="0" w:colLast="0"/>
      <w:bookmarkEnd w:id="41"/>
      <w:r w:rsidRPr="00C9740A">
        <w:rPr>
          <w:rFonts w:ascii="ATraditional Arabic" w:hAnsi="ATraditional Arabic" w:cs="ATraditional Arabic"/>
          <w:b w:val="0"/>
          <w:bCs/>
          <w:sz w:val="32"/>
          <w:szCs w:val="32"/>
          <w:rtl/>
        </w:rPr>
        <w:t xml:space="preserve">المطلب الثالث: شروط الأخذ بالقول الضعيف </w:t>
      </w:r>
    </w:p>
    <w:p w:rsidR="00064C5A" w:rsidRPr="00C9740A" w:rsidRDefault="00D75EA3" w:rsidP="001A6FDB">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 xml:space="preserve">جعل الفقهاء شروطًا للآخذ بالقول </w:t>
      </w:r>
      <w:r w:rsidR="001A6FDB">
        <w:rPr>
          <w:rFonts w:ascii="ATraditional Arabic" w:hAnsi="ATraditional Arabic" w:cs="ATraditional Arabic"/>
          <w:sz w:val="32"/>
          <w:rtl/>
        </w:rPr>
        <w:t>الضعيف لئلا يأخذ من شاء بما شاء</w:t>
      </w:r>
      <w:r w:rsidR="001A6FDB">
        <w:rPr>
          <w:rFonts w:ascii="ATraditional Arabic" w:hAnsi="ATraditional Arabic" w:cs="ATraditional Arabic" w:hint="cs"/>
          <w:sz w:val="32"/>
          <w:rtl/>
        </w:rPr>
        <w:t>؛</w:t>
      </w:r>
      <w:r w:rsidRPr="00C9740A">
        <w:rPr>
          <w:rFonts w:ascii="ATraditional Arabic" w:hAnsi="ATraditional Arabic" w:cs="ATraditional Arabic"/>
          <w:sz w:val="32"/>
          <w:rtl/>
        </w:rPr>
        <w:t xml:space="preserve"> لأن هذا العلم دين فلا بد من النظر عمن يؤخذ هذا الدين، ومن أهم هذه الشروط الآتي:</w:t>
      </w:r>
    </w:p>
    <w:p w:rsidR="00064C5A" w:rsidRPr="00C9740A" w:rsidRDefault="00D75EA3" w:rsidP="001A6FDB">
      <w:pPr>
        <w:pStyle w:val="NoSpacing"/>
        <w:spacing w:line="276" w:lineRule="auto"/>
        <w:rPr>
          <w:rFonts w:ascii="ATraditional Arabic" w:hAnsi="ATraditional Arabic" w:cs="ATraditional Arabic"/>
          <w:sz w:val="32"/>
        </w:rPr>
      </w:pPr>
      <w:r w:rsidRPr="00C9740A">
        <w:rPr>
          <w:rFonts w:ascii="ATraditional Arabic" w:hAnsi="ATraditional Arabic" w:cs="ATraditional Arabic"/>
          <w:b/>
          <w:bCs/>
          <w:sz w:val="32"/>
          <w:rtl/>
        </w:rPr>
        <w:t>الأول:</w:t>
      </w:r>
      <w:r w:rsidR="001A6FDB">
        <w:rPr>
          <w:rFonts w:ascii="ATraditional Arabic" w:hAnsi="ATraditional Arabic" w:cs="ATraditional Arabic"/>
          <w:sz w:val="32"/>
          <w:rtl/>
        </w:rPr>
        <w:t xml:space="preserve"> معرفة الموجبات؛ أي</w:t>
      </w:r>
      <w:r w:rsidR="001A6FDB">
        <w:rPr>
          <w:rFonts w:ascii="ATraditional Arabic" w:hAnsi="ATraditional Arabic" w:cs="ATraditional Arabic" w:hint="cs"/>
          <w:sz w:val="32"/>
          <w:rtl/>
        </w:rPr>
        <w:t>:</w:t>
      </w:r>
      <w:r w:rsidR="001A6FDB">
        <w:rPr>
          <w:rFonts w:ascii="ATraditional Arabic" w:hAnsi="ATraditional Arabic" w:cs="ATraditional Arabic"/>
          <w:sz w:val="32"/>
          <w:rtl/>
        </w:rPr>
        <w:t xml:space="preserve"> </w:t>
      </w:r>
      <w:r w:rsidR="001A6FDB">
        <w:rPr>
          <w:rFonts w:ascii="ATraditional Arabic" w:hAnsi="ATraditional Arabic" w:cs="ATraditional Arabic" w:hint="cs"/>
          <w:sz w:val="32"/>
          <w:rtl/>
        </w:rPr>
        <w:t>يُ</w:t>
      </w:r>
      <w:r w:rsidRPr="00C9740A">
        <w:rPr>
          <w:rFonts w:ascii="ATraditional Arabic" w:hAnsi="ATraditional Arabic" w:cs="ATraditional Arabic"/>
          <w:sz w:val="32"/>
          <w:rtl/>
        </w:rPr>
        <w:t>د</w:t>
      </w:r>
      <w:r w:rsidR="006667B8" w:rsidRPr="00C9740A">
        <w:rPr>
          <w:rFonts w:ascii="ATraditional Arabic" w:hAnsi="ATraditional Arabic" w:cs="ATraditional Arabic"/>
          <w:sz w:val="32"/>
          <w:rtl/>
        </w:rPr>
        <w:t>ْ</w:t>
      </w:r>
      <w:r w:rsidRPr="00C9740A">
        <w:rPr>
          <w:rFonts w:ascii="ATraditional Arabic" w:hAnsi="ATraditional Arabic" w:cs="ATraditional Arabic"/>
          <w:sz w:val="32"/>
          <w:rtl/>
        </w:rPr>
        <w:t>ر</w:t>
      </w:r>
      <w:r w:rsidR="006667B8" w:rsidRPr="00C9740A">
        <w:rPr>
          <w:rFonts w:ascii="ATraditional Arabic" w:hAnsi="ATraditional Arabic" w:cs="ATraditional Arabic"/>
          <w:sz w:val="32"/>
          <w:rtl/>
        </w:rPr>
        <w:t>َ</w:t>
      </w:r>
      <w:r w:rsidRPr="00C9740A">
        <w:rPr>
          <w:rFonts w:ascii="ATraditional Arabic" w:hAnsi="ATraditional Arabic" w:cs="ATraditional Arabic"/>
          <w:sz w:val="32"/>
          <w:rtl/>
        </w:rPr>
        <w:t>ك الذي يتطلبه العمل بالقول الضعيف</w:t>
      </w:r>
      <w:r w:rsidR="001A6FDB">
        <w:rPr>
          <w:rFonts w:ascii="ATraditional Arabic" w:hAnsi="ATraditional Arabic" w:cs="ATraditional Arabic" w:hint="cs"/>
          <w:sz w:val="32"/>
          <w:rtl/>
        </w:rPr>
        <w:t>،</w:t>
      </w:r>
      <w:r w:rsidRPr="00C9740A">
        <w:rPr>
          <w:rFonts w:ascii="ATraditional Arabic" w:hAnsi="ATraditional Arabic" w:cs="ATraditional Arabic"/>
          <w:sz w:val="32"/>
          <w:rtl/>
        </w:rPr>
        <w:t xml:space="preserve"> ولا ي</w:t>
      </w:r>
      <w:r w:rsidR="001A6FDB">
        <w:rPr>
          <w:rFonts w:ascii="ATraditional Arabic" w:hAnsi="ATraditional Arabic" w:cs="ATraditional Arabic" w:hint="cs"/>
          <w:sz w:val="32"/>
          <w:rtl/>
        </w:rPr>
        <w:t>ُ</w:t>
      </w:r>
      <w:r w:rsidRPr="00C9740A">
        <w:rPr>
          <w:rFonts w:ascii="ATraditional Arabic" w:hAnsi="ATraditional Arabic" w:cs="ATraditional Arabic"/>
          <w:sz w:val="32"/>
          <w:rtl/>
        </w:rPr>
        <w:t>د</w:t>
      </w:r>
      <w:r w:rsidR="006667B8" w:rsidRPr="00C9740A">
        <w:rPr>
          <w:rFonts w:ascii="ATraditional Arabic" w:hAnsi="ATraditional Arabic" w:cs="ATraditional Arabic"/>
          <w:sz w:val="32"/>
          <w:rtl/>
        </w:rPr>
        <w:t>ْ</w:t>
      </w:r>
      <w:r w:rsidRPr="00C9740A">
        <w:rPr>
          <w:rFonts w:ascii="ATraditional Arabic" w:hAnsi="ATraditional Arabic" w:cs="ATraditional Arabic"/>
          <w:sz w:val="32"/>
          <w:rtl/>
        </w:rPr>
        <w:t>ر</w:t>
      </w:r>
      <w:r w:rsidR="006667B8" w:rsidRPr="00C9740A">
        <w:rPr>
          <w:rFonts w:ascii="ATraditional Arabic" w:hAnsi="ATraditional Arabic" w:cs="ATraditional Arabic"/>
          <w:sz w:val="32"/>
          <w:rtl/>
        </w:rPr>
        <w:t>ِ</w:t>
      </w:r>
      <w:r w:rsidRPr="00C9740A">
        <w:rPr>
          <w:rFonts w:ascii="ATraditional Arabic" w:hAnsi="ATraditional Arabic" w:cs="ATraditional Arabic"/>
          <w:sz w:val="32"/>
          <w:rtl/>
        </w:rPr>
        <w:t>ك ذلك إلا المتمكن من إدراك أحكام الوقائع</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84"/>
      </w:r>
      <w:r w:rsidRPr="00C9740A">
        <w:rPr>
          <w:rStyle w:val="FootnoteReference"/>
          <w:rFonts w:ascii="ATraditional Arabic" w:hAnsi="ATraditional Arabic" w:cs="ATraditional Arabic"/>
          <w:sz w:val="32"/>
          <w:rtl/>
        </w:rPr>
        <w:t>)</w:t>
      </w:r>
      <w:r w:rsidR="001A6FDB">
        <w:rPr>
          <w:rFonts w:ascii="ATraditional Arabic" w:hAnsi="ATraditional Arabic" w:cs="ATraditional Arabic" w:hint="cs"/>
          <w:sz w:val="32"/>
          <w:rtl/>
        </w:rPr>
        <w:t>؛</w:t>
      </w:r>
      <w:r w:rsidRPr="00C9740A">
        <w:rPr>
          <w:rFonts w:ascii="ATraditional Arabic" w:hAnsi="ATraditional Arabic" w:cs="ATraditional Arabic"/>
          <w:sz w:val="32"/>
          <w:rtl/>
        </w:rPr>
        <w:t xml:space="preserve"> فتغير الزمان والمكان والعرف والحال موجب لأخذ</w:t>
      </w:r>
      <w:r w:rsidR="001A6FDB">
        <w:rPr>
          <w:rFonts w:ascii="ATraditional Arabic" w:hAnsi="ATraditional Arabic" w:cs="ATraditional Arabic" w:hint="cs"/>
          <w:sz w:val="32"/>
          <w:rtl/>
        </w:rPr>
        <w:t xml:space="preserve"> </w:t>
      </w:r>
      <w:r w:rsidR="001A6FDB" w:rsidRPr="00C9740A">
        <w:rPr>
          <w:rFonts w:ascii="ATraditional Arabic" w:hAnsi="ATraditional Arabic" w:cs="ATraditional Arabic"/>
          <w:sz w:val="32"/>
          <w:rtl/>
        </w:rPr>
        <w:t>القول الضعيف</w:t>
      </w:r>
      <w:r w:rsidRPr="00C9740A">
        <w:rPr>
          <w:rFonts w:ascii="ATraditional Arabic" w:hAnsi="ATraditional Arabic" w:cs="ATraditional Arabic"/>
          <w:sz w:val="32"/>
          <w:rtl/>
        </w:rPr>
        <w:t xml:space="preserve"> أو موجب لترك</w:t>
      </w:r>
      <w:r w:rsidR="001A6FDB">
        <w:rPr>
          <w:rFonts w:ascii="ATraditional Arabic" w:hAnsi="ATraditional Arabic" w:cs="ATraditional Arabic" w:hint="cs"/>
          <w:sz w:val="32"/>
          <w:rtl/>
        </w:rPr>
        <w:t>ه</w:t>
      </w:r>
      <w:r w:rsidRPr="00C9740A">
        <w:rPr>
          <w:rFonts w:ascii="ATraditional Arabic" w:hAnsi="ATraditional Arabic" w:cs="ATraditional Arabic"/>
          <w:sz w:val="32"/>
          <w:rtl/>
        </w:rPr>
        <w:t xml:space="preserve">. </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b/>
          <w:bCs/>
          <w:sz w:val="32"/>
          <w:rtl/>
        </w:rPr>
        <w:t>الثاني:</w:t>
      </w:r>
      <w:r w:rsidRPr="00C9740A">
        <w:rPr>
          <w:rFonts w:ascii="ATraditional Arabic" w:hAnsi="ATraditional Arabic" w:cs="ATraditional Arabic"/>
          <w:sz w:val="32"/>
          <w:rtl/>
        </w:rPr>
        <w:t xml:space="preserve"> النظر في المآلات؛ فيلزم الآخذ بالقول الضعيف معرفة عواقب الأحكام ونتائج التصرف عند العمل به هل يحقق مصلحة أو يدفع مفسدة؟ أو هو العمل بأخف الضررين أو أرجح المصلحتين. قال الإمام</w:t>
      </w:r>
      <w:r w:rsidRPr="00C9740A">
        <w:rPr>
          <w:rFonts w:ascii="ATraditional Arabic" w:eastAsia="Simplified Arabic" w:hAnsi="ATraditional Arabic" w:cs="ATraditional Arabic"/>
          <w:sz w:val="32"/>
        </w:rPr>
        <w:t xml:space="preserve"> </w:t>
      </w:r>
      <w:r w:rsidRPr="00C9740A">
        <w:rPr>
          <w:rFonts w:ascii="ATraditional Arabic" w:hAnsi="ATraditional Arabic" w:cs="ATraditional Arabic"/>
          <w:sz w:val="32"/>
          <w:rtl/>
        </w:rPr>
        <w:t xml:space="preserve">الشاطبي: "النظر في </w:t>
      </w:r>
      <w:proofErr w:type="spellStart"/>
      <w:r w:rsidRPr="00C9740A">
        <w:rPr>
          <w:rFonts w:ascii="ATraditional Arabic" w:hAnsi="ATraditional Arabic" w:cs="ATraditional Arabic"/>
          <w:sz w:val="32"/>
          <w:rtl/>
        </w:rPr>
        <w:t>مآلات</w:t>
      </w:r>
      <w:proofErr w:type="spellEnd"/>
      <w:r w:rsidRPr="00C9740A">
        <w:rPr>
          <w:rFonts w:ascii="ATraditional Arabic" w:hAnsi="ATraditional Arabic" w:cs="ATraditional Arabic"/>
          <w:sz w:val="32"/>
          <w:rtl/>
        </w:rPr>
        <w:t xml:space="preserve"> الأفعال معتبر مقصود شرعًا كانت الأفعال موافقة أو مخالفة، ذلك أن المجتهد لا يحكم على فعل من الأفعال الصادرة من المكلفين بالالتزام أو الانسجام إلا بعد نظره ما يؤول إليه ذلك الفعل"</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85"/>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Pr>
        <w:t>.</w:t>
      </w:r>
    </w:p>
    <w:p w:rsidR="00064C5A" w:rsidRPr="00C9740A" w:rsidRDefault="00D75EA3" w:rsidP="00C36935">
      <w:pPr>
        <w:pStyle w:val="Heading1"/>
        <w:spacing w:before="0" w:line="276" w:lineRule="auto"/>
        <w:ind w:firstLine="0"/>
        <w:jc w:val="both"/>
        <w:rPr>
          <w:rFonts w:ascii="ATraditional Arabic" w:hAnsi="ATraditional Arabic" w:cs="ATraditional Arabic"/>
          <w:b w:val="0"/>
          <w:bCs/>
          <w:sz w:val="32"/>
          <w:szCs w:val="32"/>
        </w:rPr>
      </w:pPr>
      <w:bookmarkStart w:id="42" w:name="_3l18frh" w:colFirst="0" w:colLast="0"/>
      <w:bookmarkEnd w:id="42"/>
      <w:r w:rsidRPr="00C9740A">
        <w:rPr>
          <w:rFonts w:ascii="ATraditional Arabic" w:hAnsi="ATraditional Arabic" w:cs="ATraditional Arabic"/>
          <w:b w:val="0"/>
          <w:bCs/>
          <w:sz w:val="32"/>
          <w:szCs w:val="32"/>
          <w:rtl/>
        </w:rPr>
        <w:lastRenderedPageBreak/>
        <w:t>المطلب الرابع: متى يقدم العمل بالقول الضعيف؟</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 xml:space="preserve"> يؤخذ بالقول الضعيف إذا كان الاجتهاد فيه سائغًا، ويرجح في عدد من المواطن، من أهمها: </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b/>
          <w:bCs/>
          <w:sz w:val="32"/>
          <w:rtl/>
        </w:rPr>
        <w:t>الأول:</w:t>
      </w:r>
      <w:r w:rsidRPr="00C9740A">
        <w:rPr>
          <w:rFonts w:ascii="ATraditional Arabic" w:hAnsi="ATraditional Arabic" w:cs="ATraditional Arabic"/>
          <w:sz w:val="32"/>
          <w:rtl/>
        </w:rPr>
        <w:t xml:space="preserve"> إذ</w:t>
      </w:r>
      <w:r w:rsidR="00E5571E" w:rsidRPr="00C9740A">
        <w:rPr>
          <w:rFonts w:ascii="ATraditional Arabic" w:hAnsi="ATraditional Arabic" w:cs="ATraditional Arabic"/>
          <w:sz w:val="32"/>
          <w:rtl/>
        </w:rPr>
        <w:t>ا نص السلطان على العمل بالضعيف:</w:t>
      </w:r>
      <w:r w:rsidRPr="00C9740A">
        <w:rPr>
          <w:rFonts w:ascii="ATraditional Arabic" w:hAnsi="ATraditional Arabic" w:cs="ATraditional Arabic"/>
          <w:sz w:val="32"/>
          <w:rtl/>
        </w:rPr>
        <w:t xml:space="preserve"> قال ابن عابدين</w:t>
      </w:r>
      <w:r w:rsidR="00E5571E" w:rsidRPr="00C9740A">
        <w:rPr>
          <w:rFonts w:ascii="ATraditional Arabic" w:hAnsi="ATraditional Arabic" w:cs="ATraditional Arabic"/>
          <w:sz w:val="32"/>
          <w:rtl/>
        </w:rPr>
        <w:t xml:space="preserve"> رحمه الله</w:t>
      </w:r>
      <w:r w:rsidRPr="00C9740A">
        <w:rPr>
          <w:rFonts w:ascii="ATraditional Arabic" w:hAnsi="ATraditional Arabic" w:cs="ATraditional Arabic"/>
          <w:sz w:val="32"/>
          <w:rtl/>
        </w:rPr>
        <w:t>: "إلا إن نص السلطان على العمل بغير المشهور فيسوغ"</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86"/>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Pr>
        <w:t>.</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b/>
          <w:bCs/>
          <w:sz w:val="32"/>
          <w:rtl/>
        </w:rPr>
        <w:t>الثاني:</w:t>
      </w:r>
      <w:r w:rsidR="00E5571E" w:rsidRPr="00C9740A">
        <w:rPr>
          <w:rFonts w:ascii="ATraditional Arabic" w:hAnsi="ATraditional Arabic" w:cs="ATraditional Arabic"/>
          <w:sz w:val="32"/>
          <w:rtl/>
        </w:rPr>
        <w:t xml:space="preserve"> في النوازل والرخص: </w:t>
      </w:r>
      <w:r w:rsidR="00AB7BB7" w:rsidRPr="00C9740A">
        <w:rPr>
          <w:rFonts w:ascii="ATraditional Arabic" w:hAnsi="ATraditional Arabic" w:cs="ATraditional Arabic"/>
          <w:sz w:val="32"/>
          <w:rtl/>
        </w:rPr>
        <w:t>قال عليش</w:t>
      </w:r>
      <w:r w:rsidR="00E5571E" w:rsidRPr="00C9740A">
        <w:rPr>
          <w:rFonts w:ascii="ATraditional Arabic" w:hAnsi="ATraditional Arabic" w:cs="ATraditional Arabic"/>
          <w:sz w:val="32"/>
          <w:rtl/>
        </w:rPr>
        <w:t xml:space="preserve"> رحمه الله</w:t>
      </w:r>
      <w:r w:rsidR="00AB7BB7" w:rsidRPr="00C9740A">
        <w:rPr>
          <w:rFonts w:ascii="ATraditional Arabic" w:hAnsi="ATraditional Arabic" w:cs="ATraditional Arabic"/>
          <w:sz w:val="32"/>
          <w:rtl/>
        </w:rPr>
        <w:t>: "</w:t>
      </w:r>
      <w:r w:rsidRPr="00C9740A">
        <w:rPr>
          <w:rFonts w:ascii="ATraditional Arabic" w:hAnsi="ATraditional Arabic" w:cs="ATraditional Arabic"/>
          <w:sz w:val="32"/>
          <w:rtl/>
        </w:rPr>
        <w:t>إن خروج المقلد من العمل بالمشهور إلى العمل بالشاذ الذي فيه رخصة من غير تتبع للرخص صحيح عند كل من قال بعدم لزوم تقليد الأرجح، ويباح للمقلد أن يقلد من شاء من أقوال المجتهدين، وإنّ نَق</w:t>
      </w:r>
      <w:r w:rsidR="001A6FDB">
        <w:rPr>
          <w:rFonts w:ascii="ATraditional Arabic" w:hAnsi="ATraditional Arabic" w:cs="ATraditional Arabic"/>
          <w:sz w:val="32"/>
          <w:rtl/>
        </w:rPr>
        <w:t>ْل الإجماع على منع ذلك غير صحيح</w:t>
      </w:r>
      <w:r w:rsidR="001A6FDB">
        <w:rPr>
          <w:rFonts w:ascii="ATraditional Arabic" w:hAnsi="ATraditional Arabic" w:cs="ATraditional Arabic" w:hint="cs"/>
          <w:sz w:val="32"/>
          <w:rtl/>
        </w:rPr>
        <w:t>؛</w:t>
      </w:r>
      <w:r w:rsidRPr="00C9740A">
        <w:rPr>
          <w:rFonts w:ascii="ATraditional Arabic" w:hAnsi="ATraditional Arabic" w:cs="ATraditional Arabic"/>
          <w:sz w:val="32"/>
          <w:rtl/>
        </w:rPr>
        <w:t xml:space="preserve"> لأنه قيل</w:t>
      </w:r>
      <w:r w:rsidR="001A6FDB">
        <w:rPr>
          <w:rFonts w:ascii="ATraditional Arabic" w:hAnsi="ATraditional Arabic" w:cs="ATraditional Arabic" w:hint="cs"/>
          <w:sz w:val="32"/>
          <w:rtl/>
        </w:rPr>
        <w:t>:</w:t>
      </w:r>
      <w:r w:rsidRPr="00C9740A">
        <w:rPr>
          <w:rFonts w:ascii="ATraditional Arabic" w:hAnsi="ATraditional Arabic" w:cs="ATraditional Arabic"/>
          <w:sz w:val="32"/>
          <w:rtl/>
        </w:rPr>
        <w:t xml:space="preserve"> إن للمجتهد الذي لم يجتهد أن يقلد من شاء، وإن لم يكن أعلم منه، وقيل أيضًا في المقلد بعد التزام مذهب إمام معين وعمل بقوله</w:t>
      </w:r>
      <w:r w:rsidR="000454FE">
        <w:rPr>
          <w:rFonts w:ascii="ATraditional Arabic" w:hAnsi="ATraditional Arabic" w:cs="ATraditional Arabic" w:hint="cs"/>
          <w:sz w:val="32"/>
          <w:rtl/>
        </w:rPr>
        <w:t>:</w:t>
      </w:r>
      <w:r w:rsidR="000454FE">
        <w:rPr>
          <w:rFonts w:ascii="ATraditional Arabic" w:hAnsi="ATraditional Arabic" w:cs="ATraditional Arabic"/>
          <w:sz w:val="32"/>
          <w:rtl/>
        </w:rPr>
        <w:t xml:space="preserve"> </w:t>
      </w:r>
      <w:r w:rsidR="000454FE">
        <w:rPr>
          <w:rFonts w:ascii="ATraditional Arabic" w:hAnsi="ATraditional Arabic" w:cs="ATraditional Arabic" w:hint="cs"/>
          <w:sz w:val="32"/>
          <w:rtl/>
        </w:rPr>
        <w:t>إ</w:t>
      </w:r>
      <w:r w:rsidRPr="00C9740A">
        <w:rPr>
          <w:rFonts w:ascii="ATraditional Arabic" w:hAnsi="ATraditional Arabic" w:cs="ATraditional Arabic"/>
          <w:sz w:val="32"/>
          <w:rtl/>
        </w:rPr>
        <w:t>ن</w:t>
      </w:r>
      <w:r w:rsidR="000454FE">
        <w:rPr>
          <w:rFonts w:ascii="ATraditional Arabic" w:hAnsi="ATraditional Arabic" w:cs="ATraditional Arabic" w:hint="cs"/>
          <w:sz w:val="32"/>
          <w:rtl/>
        </w:rPr>
        <w:t>َّ</w:t>
      </w:r>
      <w:r w:rsidRPr="00C9740A">
        <w:rPr>
          <w:rFonts w:ascii="ATraditional Arabic" w:hAnsi="ATraditional Arabic" w:cs="ATraditional Arabic"/>
          <w:sz w:val="32"/>
          <w:rtl/>
        </w:rPr>
        <w:t xml:space="preserve"> له أن يخرج عن تقليده إلى تقليد غيره"</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87"/>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Pr>
        <w:t>.</w:t>
      </w:r>
    </w:p>
    <w:p w:rsidR="00064C5A" w:rsidRPr="00C9740A" w:rsidRDefault="00D75EA3" w:rsidP="00C36935">
      <w:pPr>
        <w:pStyle w:val="Heading1"/>
        <w:spacing w:before="0" w:line="276" w:lineRule="auto"/>
        <w:ind w:firstLine="0"/>
        <w:jc w:val="both"/>
        <w:rPr>
          <w:rFonts w:ascii="ATraditional Arabic" w:hAnsi="ATraditional Arabic" w:cs="ATraditional Arabic"/>
          <w:b w:val="0"/>
          <w:bCs/>
          <w:sz w:val="32"/>
          <w:szCs w:val="32"/>
        </w:rPr>
      </w:pPr>
      <w:bookmarkStart w:id="43" w:name="_206ipza" w:colFirst="0" w:colLast="0"/>
      <w:bookmarkEnd w:id="43"/>
      <w:r w:rsidRPr="00C9740A">
        <w:rPr>
          <w:rFonts w:ascii="ATraditional Arabic" w:hAnsi="ATraditional Arabic" w:cs="ATraditional Arabic"/>
          <w:b w:val="0"/>
          <w:bCs/>
          <w:sz w:val="32"/>
          <w:szCs w:val="32"/>
          <w:rtl/>
        </w:rPr>
        <w:t>المطلب الخا</w:t>
      </w:r>
      <w:r w:rsidR="00C83FAB">
        <w:rPr>
          <w:rFonts w:ascii="ATraditional Arabic" w:hAnsi="ATraditional Arabic" w:cs="ATraditional Arabic"/>
          <w:b w:val="0"/>
          <w:bCs/>
          <w:sz w:val="32"/>
          <w:szCs w:val="32"/>
          <w:rtl/>
        </w:rPr>
        <w:t>مس: المقتضي للعمل بالقول الضعيف</w:t>
      </w:r>
    </w:p>
    <w:p w:rsidR="00064C5A" w:rsidRPr="00C9740A" w:rsidRDefault="00AB7BB7"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قد يقتضي</w:t>
      </w:r>
      <w:r w:rsidR="00D75EA3" w:rsidRPr="00C9740A">
        <w:rPr>
          <w:rFonts w:ascii="ATraditional Arabic" w:hAnsi="ATraditional Arabic" w:cs="ATraditional Arabic"/>
          <w:sz w:val="32"/>
          <w:rtl/>
        </w:rPr>
        <w:t xml:space="preserve"> </w:t>
      </w:r>
      <w:r w:rsidRPr="00C9740A">
        <w:rPr>
          <w:rFonts w:ascii="ATraditional Arabic" w:hAnsi="ATraditional Arabic" w:cs="ATraditional Arabic"/>
          <w:sz w:val="32"/>
          <w:rtl/>
        </w:rPr>
        <w:t xml:space="preserve">الحال </w:t>
      </w:r>
      <w:r w:rsidR="00D75EA3" w:rsidRPr="00C9740A">
        <w:rPr>
          <w:rFonts w:ascii="ATraditional Arabic" w:hAnsi="ATraditional Arabic" w:cs="ATraditional Arabic"/>
          <w:sz w:val="32"/>
          <w:rtl/>
        </w:rPr>
        <w:t xml:space="preserve">العمل بالقول الضعيف </w:t>
      </w:r>
      <w:r w:rsidRPr="00C9740A">
        <w:rPr>
          <w:rFonts w:ascii="ATraditional Arabic" w:hAnsi="ATraditional Arabic" w:cs="ATraditional Arabic"/>
          <w:sz w:val="32"/>
          <w:rtl/>
        </w:rPr>
        <w:t xml:space="preserve">مع أن أصل أدلته </w:t>
      </w:r>
      <w:r w:rsidR="00D75EA3" w:rsidRPr="00C9740A">
        <w:rPr>
          <w:rFonts w:ascii="ATraditional Arabic" w:hAnsi="ATraditional Arabic" w:cs="ATraditional Arabic"/>
          <w:sz w:val="32"/>
          <w:rtl/>
        </w:rPr>
        <w:t>ظنية</w:t>
      </w:r>
      <w:r w:rsidR="00C83FAB">
        <w:rPr>
          <w:rFonts w:ascii="ATraditional Arabic" w:hAnsi="ATraditional Arabic" w:cs="ATraditional Arabic" w:hint="cs"/>
          <w:sz w:val="32"/>
          <w:rtl/>
        </w:rPr>
        <w:t>،</w:t>
      </w:r>
      <w:r w:rsidR="00D75EA3" w:rsidRPr="00C9740A">
        <w:rPr>
          <w:rFonts w:ascii="ATraditional Arabic" w:hAnsi="ATraditional Arabic" w:cs="ATraditional Arabic"/>
          <w:sz w:val="32"/>
          <w:rtl/>
        </w:rPr>
        <w:t xml:space="preserve"> </w:t>
      </w:r>
      <w:r w:rsidRPr="00C9740A">
        <w:rPr>
          <w:rFonts w:ascii="ATraditional Arabic" w:hAnsi="ATraditional Arabic" w:cs="ATraditional Arabic"/>
          <w:sz w:val="32"/>
          <w:rtl/>
        </w:rPr>
        <w:t xml:space="preserve">وذلك بعدة مقتضيات أهمها: </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الأول: المصلحة: قال الشاطبي: "فإن المراد بالمصلحة عندنا ما فهم رعايته في حق الخلق من جلب المصالح ودرء المفاسد على وجه لا يستقل العقل بدركه على حال"</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88"/>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قال الشنقيطي: "يشترط في جريان العم</w:t>
      </w:r>
      <w:r w:rsidR="00C83FAB">
        <w:rPr>
          <w:rFonts w:ascii="ATraditional Arabic" w:hAnsi="ATraditional Arabic" w:cs="ATraditional Arabic"/>
          <w:sz w:val="32"/>
          <w:rtl/>
        </w:rPr>
        <w:t>ل بالضعيف أن يكون لسبب اتصل بنا</w:t>
      </w:r>
      <w:r w:rsidR="00C83FAB">
        <w:rPr>
          <w:rFonts w:ascii="ATraditional Arabic" w:hAnsi="ATraditional Arabic" w:cs="ATraditional Arabic" w:hint="cs"/>
          <w:sz w:val="32"/>
          <w:rtl/>
        </w:rPr>
        <w:t>؛</w:t>
      </w:r>
      <w:r w:rsidRPr="00C9740A">
        <w:rPr>
          <w:rFonts w:ascii="ATraditional Arabic" w:hAnsi="ATraditional Arabic" w:cs="ATraditional Arabic"/>
          <w:sz w:val="32"/>
          <w:rtl/>
        </w:rPr>
        <w:t xml:space="preserve"> أي</w:t>
      </w:r>
      <w:r w:rsidR="00C83FAB">
        <w:rPr>
          <w:rFonts w:ascii="ATraditional Arabic" w:hAnsi="ATraditional Arabic" w:cs="ATraditional Arabic" w:hint="cs"/>
          <w:sz w:val="32"/>
          <w:rtl/>
        </w:rPr>
        <w:t>:</w:t>
      </w:r>
      <w:r w:rsidRPr="00C9740A">
        <w:rPr>
          <w:rFonts w:ascii="ATraditional Arabic" w:hAnsi="ATraditional Arabic" w:cs="ATraditional Arabic"/>
          <w:sz w:val="32"/>
          <w:rtl/>
        </w:rPr>
        <w:t xml:space="preserve"> وجد عندنا من حصول مصلحة أو درء مفسدة"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89"/>
      </w:r>
      <w:r w:rsidRPr="00C9740A">
        <w:rPr>
          <w:rStyle w:val="FootnoteReference"/>
          <w:rFonts w:ascii="ATraditional Arabic" w:hAnsi="ATraditional Arabic" w:cs="ATraditional Arabic"/>
          <w:sz w:val="32"/>
          <w:rtl/>
        </w:rPr>
        <w:t>)</w:t>
      </w:r>
      <w:r w:rsidR="00C83FAB">
        <w:rPr>
          <w:rFonts w:ascii="ATraditional Arabic" w:hAnsi="ATraditional Arabic" w:cs="ATraditional Arabic" w:hint="cs"/>
          <w:sz w:val="32"/>
          <w:rtl/>
        </w:rPr>
        <w:t>،</w:t>
      </w:r>
      <w:r w:rsidR="00C83FAB">
        <w:rPr>
          <w:rFonts w:ascii="ATraditional Arabic" w:hAnsi="ATraditional Arabic" w:cs="ATraditional Arabic"/>
          <w:sz w:val="32"/>
          <w:rtl/>
        </w:rPr>
        <w:t xml:space="preserve"> وقال ابن فرحون: "</w:t>
      </w:r>
      <w:r w:rsidRPr="00C9740A">
        <w:rPr>
          <w:rFonts w:ascii="ATraditional Arabic" w:hAnsi="ATraditional Arabic" w:cs="ATraditional Arabic"/>
          <w:sz w:val="32"/>
          <w:rtl/>
        </w:rPr>
        <w:t>اقتضته المصلحة في حق العامة وتغير العوائد وذلك أمر عام، فإنه مما يرجح به ذلك القول المعمول به، ولا ينبغي أن يختلف في هذا</w:t>
      </w:r>
      <w:r w:rsidR="00C83FAB">
        <w:rPr>
          <w:rFonts w:ascii="ATraditional Arabic" w:hAnsi="ATraditional Arabic" w:cs="ATraditional Arabic" w:hint="cs"/>
          <w:sz w:val="32"/>
          <w:rtl/>
        </w:rPr>
        <w:t>،</w:t>
      </w:r>
      <w:r w:rsidRPr="00C9740A">
        <w:rPr>
          <w:rFonts w:ascii="ATraditional Arabic" w:hAnsi="ATraditional Arabic" w:cs="ATraditional Arabic"/>
          <w:sz w:val="32"/>
          <w:rtl/>
        </w:rPr>
        <w:t xml:space="preserve"> وظاهر النصوص تشهد بذلك"</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90"/>
      </w:r>
      <w:r w:rsidRPr="00C9740A">
        <w:rPr>
          <w:rStyle w:val="FootnoteReference"/>
          <w:rFonts w:ascii="ATraditional Arabic" w:hAnsi="ATraditional Arabic" w:cs="ATraditional Arabic"/>
          <w:sz w:val="32"/>
          <w:rtl/>
        </w:rPr>
        <w:t>)</w:t>
      </w:r>
      <w:r w:rsidR="00C83FAB">
        <w:rPr>
          <w:rFonts w:ascii="ATraditional Arabic" w:hAnsi="ATraditional Arabic" w:cs="ATraditional Arabic" w:hint="cs"/>
          <w:sz w:val="32"/>
          <w:rtl/>
        </w:rPr>
        <w:t>.</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الثاني: الرخصة: الأخذ بالرخص أي اتباع ما هو أخف من أقوال الفقهاء جائز، وذلك أن الرخصة: ما ثبت على خلاف دليل شرعي لمعارض راجح</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91"/>
      </w:r>
      <w:r w:rsidRPr="00C9740A">
        <w:rPr>
          <w:rStyle w:val="FootnoteReference"/>
          <w:rFonts w:ascii="ATraditional Arabic" w:hAnsi="ATraditional Arabic" w:cs="ATraditional Arabic"/>
          <w:sz w:val="32"/>
          <w:rtl/>
        </w:rPr>
        <w:t>)</w:t>
      </w:r>
      <w:r w:rsidR="00C83FAB">
        <w:rPr>
          <w:rFonts w:ascii="ATraditional Arabic" w:hAnsi="ATraditional Arabic" w:cs="ATraditional Arabic" w:hint="cs"/>
          <w:sz w:val="32"/>
          <w:rtl/>
        </w:rPr>
        <w:t>،</w:t>
      </w:r>
      <w:r w:rsidRPr="00C9740A">
        <w:rPr>
          <w:rFonts w:ascii="ATraditional Arabic" w:hAnsi="ATraditional Arabic" w:cs="ATraditional Arabic"/>
          <w:sz w:val="32"/>
          <w:rtl/>
        </w:rPr>
        <w:t xml:space="preserve"> فإذا كانت ترفع الحاضر </w:t>
      </w:r>
      <w:r w:rsidR="00C83FAB">
        <w:rPr>
          <w:rFonts w:ascii="ATraditional Arabic" w:hAnsi="ATraditional Arabic" w:cs="ATraditional Arabic"/>
          <w:sz w:val="32"/>
          <w:rtl/>
        </w:rPr>
        <w:t xml:space="preserve">فمن باب أولى أن تكون في القول </w:t>
      </w:r>
      <w:r w:rsidRPr="00C9740A">
        <w:rPr>
          <w:rFonts w:ascii="ATraditional Arabic" w:hAnsi="ATraditional Arabic" w:cs="ATraditional Arabic"/>
          <w:sz w:val="32"/>
          <w:rtl/>
        </w:rPr>
        <w:lastRenderedPageBreak/>
        <w:t xml:space="preserve">غير </w:t>
      </w:r>
      <w:r w:rsidR="00C83FAB">
        <w:rPr>
          <w:rFonts w:ascii="ATraditional Arabic" w:hAnsi="ATraditional Arabic" w:cs="ATraditional Arabic" w:hint="cs"/>
          <w:sz w:val="32"/>
          <w:rtl/>
        </w:rPr>
        <w:t>ال</w:t>
      </w:r>
      <w:r w:rsidRPr="00C9740A">
        <w:rPr>
          <w:rFonts w:ascii="ATraditional Arabic" w:hAnsi="ATraditional Arabic" w:cs="ATraditional Arabic"/>
          <w:sz w:val="32"/>
          <w:rtl/>
        </w:rPr>
        <w:t>مشهور أو الأضعف دلالة، فهي في القضايا العامة تعامل معاملة المسائل الفقهية الأصلية إذا كانت محققة لمصلحة معتبرة شرعًا، وصادرة عن اجتهاد جماعي ممن تتوافر فيهم أهلية الاختيار</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92"/>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Pr>
        <w:t>.</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 xml:space="preserve">الثالث: العرف: قال </w:t>
      </w:r>
      <w:r w:rsidR="00E5571E" w:rsidRPr="00C9740A">
        <w:rPr>
          <w:rFonts w:ascii="ATraditional Arabic" w:hAnsi="ATraditional Arabic" w:cs="ATraditional Arabic"/>
          <w:sz w:val="32"/>
          <w:rtl/>
        </w:rPr>
        <w:t xml:space="preserve">الإمام </w:t>
      </w:r>
      <w:r w:rsidRPr="00C9740A">
        <w:rPr>
          <w:rFonts w:ascii="ATraditional Arabic" w:hAnsi="ATraditional Arabic" w:cs="ATraditional Arabic"/>
          <w:sz w:val="32"/>
          <w:rtl/>
        </w:rPr>
        <w:t>الكاساني</w:t>
      </w:r>
      <w:r w:rsidR="00E5571E" w:rsidRPr="00C9740A">
        <w:rPr>
          <w:rFonts w:ascii="ATraditional Arabic" w:hAnsi="ATraditional Arabic" w:cs="ATraditional Arabic"/>
          <w:sz w:val="32"/>
          <w:rtl/>
        </w:rPr>
        <w:t xml:space="preserve"> رحمه الله</w:t>
      </w:r>
      <w:r w:rsidRPr="00C9740A">
        <w:rPr>
          <w:rFonts w:ascii="ATraditional Arabic" w:hAnsi="ATraditional Arabic" w:cs="ATraditional Arabic"/>
          <w:sz w:val="32"/>
          <w:rtl/>
        </w:rPr>
        <w:t>:</w:t>
      </w:r>
      <w:r w:rsidR="00E5571E" w:rsidRPr="00C9740A">
        <w:rPr>
          <w:rFonts w:ascii="ATraditional Arabic" w:hAnsi="ATraditional Arabic" w:cs="ATraditional Arabic"/>
          <w:sz w:val="32"/>
          <w:rtl/>
        </w:rPr>
        <w:t xml:space="preserve"> </w:t>
      </w:r>
      <w:r w:rsidRPr="00C9740A">
        <w:rPr>
          <w:rFonts w:ascii="ATraditional Arabic" w:hAnsi="ATraditional Arabic" w:cs="ATraditional Arabic"/>
          <w:sz w:val="32"/>
          <w:rtl/>
        </w:rPr>
        <w:t>"العرف إنما يعتبر في معاملات الناس فيكون دلالة على غرضهم، وأما في أمر بين العبد وبين ربه فيعتبر فيه حقيقة اللفظ لغة"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93"/>
      </w:r>
      <w:r w:rsidRPr="00C9740A">
        <w:rPr>
          <w:rStyle w:val="FootnoteReference"/>
          <w:rFonts w:ascii="ATraditional Arabic" w:hAnsi="ATraditional Arabic" w:cs="ATraditional Arabic"/>
          <w:sz w:val="32"/>
          <w:rtl/>
        </w:rPr>
        <w:t>)</w:t>
      </w:r>
      <w:r w:rsidR="006667B8" w:rsidRPr="00C9740A">
        <w:rPr>
          <w:rFonts w:ascii="ATraditional Arabic" w:hAnsi="ATraditional Arabic" w:cs="ATraditional Arabic"/>
          <w:sz w:val="32"/>
          <w:rtl/>
        </w:rPr>
        <w:t>.</w:t>
      </w:r>
    </w:p>
    <w:p w:rsidR="00064C5A" w:rsidRPr="00C9740A" w:rsidRDefault="00D75EA3" w:rsidP="00C36935">
      <w:pPr>
        <w:pStyle w:val="Heading1"/>
        <w:spacing w:before="0" w:line="276" w:lineRule="auto"/>
        <w:ind w:firstLine="0"/>
        <w:jc w:val="both"/>
        <w:rPr>
          <w:rFonts w:ascii="ATraditional Arabic" w:hAnsi="ATraditional Arabic" w:cs="ATraditional Arabic"/>
          <w:b w:val="0"/>
          <w:bCs/>
          <w:sz w:val="32"/>
          <w:szCs w:val="32"/>
        </w:rPr>
      </w:pPr>
      <w:bookmarkStart w:id="44" w:name="_4k668n3" w:colFirst="0" w:colLast="0"/>
      <w:bookmarkStart w:id="45" w:name="_2zbgiuw" w:colFirst="0" w:colLast="0"/>
      <w:bookmarkEnd w:id="44"/>
      <w:bookmarkEnd w:id="45"/>
      <w:r w:rsidRPr="00C9740A">
        <w:rPr>
          <w:rFonts w:ascii="ATraditional Arabic" w:hAnsi="ATraditional Arabic" w:cs="ATraditional Arabic"/>
          <w:b w:val="0"/>
          <w:bCs/>
          <w:sz w:val="32"/>
          <w:szCs w:val="32"/>
          <w:rtl/>
        </w:rPr>
        <w:t>المبحث الخامس: تطبيقات على العمل بالقول الضعيف</w:t>
      </w:r>
    </w:p>
    <w:p w:rsidR="00064C5A" w:rsidRPr="00C9740A" w:rsidRDefault="00D75EA3" w:rsidP="00B65D1A">
      <w:pPr>
        <w:pStyle w:val="NoSpacing"/>
        <w:spacing w:line="276" w:lineRule="auto"/>
        <w:rPr>
          <w:rFonts w:ascii="ATraditional Arabic" w:hAnsi="ATraditional Arabic" w:cs="ATraditional Arabic"/>
          <w:sz w:val="32"/>
        </w:rPr>
      </w:pPr>
      <w:bookmarkStart w:id="46" w:name="_1egqt2p" w:colFirst="0" w:colLast="0"/>
      <w:bookmarkEnd w:id="46"/>
      <w:r w:rsidRPr="00C9740A">
        <w:rPr>
          <w:rFonts w:ascii="ATraditional Arabic" w:hAnsi="ATraditional Arabic" w:cs="ATraditional Arabic"/>
          <w:sz w:val="32"/>
          <w:rtl/>
        </w:rPr>
        <w:t>قد يجتهد الإمام في مسألة ما، ثم يتراجع عنها لما يظهر له من دلالات وأمارات تقتضي التراجع عن اجتهاده، فإذا تراجع عن اجتهاده كان القول الذي تراجع عنه قولًا ضعيفًا، قال الإمام أبو المعالي ابن الجويني: "كل قولين أحدهما جديد فهو الأصح من القديم"</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94"/>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ثم إذا تم العمل بالقديم فإنه حينئذٍ عمل بالضعيف</w:t>
      </w:r>
      <w:r w:rsidR="00C83FAB">
        <w:rPr>
          <w:rFonts w:ascii="ATraditional Arabic" w:hAnsi="ATraditional Arabic" w:cs="ATraditional Arabic" w:hint="cs"/>
          <w:sz w:val="32"/>
          <w:rtl/>
        </w:rPr>
        <w:t>،</w:t>
      </w:r>
      <w:r w:rsidR="00C83FAB">
        <w:rPr>
          <w:rFonts w:ascii="ATraditional Arabic" w:hAnsi="ATraditional Arabic" w:cs="ATraditional Arabic"/>
          <w:sz w:val="32"/>
          <w:rtl/>
        </w:rPr>
        <w:t xml:space="preserve"> وفيما ي</w:t>
      </w:r>
      <w:r w:rsidR="00C83FAB">
        <w:rPr>
          <w:rFonts w:ascii="ATraditional Arabic" w:hAnsi="ATraditional Arabic" w:cs="ATraditional Arabic" w:hint="cs"/>
          <w:sz w:val="32"/>
          <w:rtl/>
        </w:rPr>
        <w:t>أت</w:t>
      </w:r>
      <w:r w:rsidRPr="00C9740A">
        <w:rPr>
          <w:rFonts w:ascii="ATraditional Arabic" w:hAnsi="ATraditional Arabic" w:cs="ATraditional Arabic"/>
          <w:sz w:val="32"/>
          <w:rtl/>
        </w:rPr>
        <w:t>ي تطبيقات فيها توضيح للعمل بالقول الضعيف.</w:t>
      </w:r>
    </w:p>
    <w:p w:rsidR="00064C5A" w:rsidRPr="00C9740A" w:rsidRDefault="00D75EA3" w:rsidP="00C36935">
      <w:pPr>
        <w:pStyle w:val="Heading1"/>
        <w:spacing w:before="0" w:line="276" w:lineRule="auto"/>
        <w:ind w:firstLine="0"/>
        <w:jc w:val="both"/>
        <w:rPr>
          <w:rFonts w:ascii="ATraditional Arabic" w:hAnsi="ATraditional Arabic" w:cs="ATraditional Arabic"/>
          <w:b w:val="0"/>
          <w:bCs/>
          <w:sz w:val="32"/>
          <w:szCs w:val="32"/>
        </w:rPr>
      </w:pPr>
      <w:bookmarkStart w:id="47" w:name="_3ygebqi" w:colFirst="0" w:colLast="0"/>
      <w:bookmarkEnd w:id="47"/>
      <w:r w:rsidRPr="00C9740A">
        <w:rPr>
          <w:rFonts w:ascii="ATraditional Arabic" w:hAnsi="ATraditional Arabic" w:cs="ATraditional Arabic"/>
          <w:b w:val="0"/>
          <w:bCs/>
          <w:sz w:val="32"/>
          <w:szCs w:val="32"/>
          <w:rtl/>
        </w:rPr>
        <w:t>المطلب الأول: طهارة الماء الجاري</w:t>
      </w:r>
    </w:p>
    <w:p w:rsidR="00064C5A" w:rsidRPr="00C9740A" w:rsidRDefault="00D75EA3" w:rsidP="00C83FAB">
      <w:pPr>
        <w:pStyle w:val="NoSpacing"/>
        <w:spacing w:line="276" w:lineRule="auto"/>
        <w:rPr>
          <w:rFonts w:ascii="ATraditional Arabic" w:hAnsi="ATraditional Arabic" w:cs="ATraditional Arabic"/>
          <w:sz w:val="32"/>
          <w:rtl/>
        </w:rPr>
      </w:pPr>
      <w:r w:rsidRPr="00C9740A">
        <w:rPr>
          <w:rFonts w:ascii="ATraditional Arabic" w:hAnsi="ATraditional Arabic" w:cs="ATraditional Arabic"/>
          <w:sz w:val="32"/>
          <w:rtl/>
        </w:rPr>
        <w:t>صورة المسألة: الماء الجاري المقابل للماء الراكد أو الدائم هو إما أنهار معتدلة أو عظيمة، فإن الأنهار العظيمة لا تنجس، وأما المعتدلة إن وقعت فيها نجاسة سواء كانت مائعة أو جامدة، والمائعة سواءً مغيرة وغير مغيرة، فإن مذهب الشافعية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95"/>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في القديم</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96"/>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طهارة الماء الجاري الذي وقعت فيه النجاسة </w:t>
      </w:r>
      <w:r w:rsidR="00656A07" w:rsidRPr="00C9740A">
        <w:rPr>
          <w:rFonts w:ascii="ATraditional Arabic" w:hAnsi="ATraditional Arabic" w:cs="ATraditional Arabic"/>
          <w:sz w:val="32"/>
          <w:rtl/>
        </w:rPr>
        <w:t xml:space="preserve">وهو أقل من قلتين </w:t>
      </w:r>
      <w:r w:rsidRPr="00C9740A">
        <w:rPr>
          <w:rFonts w:ascii="ATraditional Arabic" w:hAnsi="ATraditional Arabic" w:cs="ATraditional Arabic"/>
          <w:sz w:val="32"/>
          <w:rtl/>
        </w:rPr>
        <w:t>سواء كانت مائعة أو جامدة، والمائعة سواءً مغيرة وغير مغيرة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97"/>
      </w:r>
      <w:r w:rsidRPr="00C9740A">
        <w:rPr>
          <w:rStyle w:val="FootnoteReference"/>
          <w:rFonts w:ascii="ATraditional Arabic" w:hAnsi="ATraditional Arabic" w:cs="ATraditional Arabic"/>
          <w:sz w:val="32"/>
          <w:rtl/>
        </w:rPr>
        <w:t>)</w:t>
      </w:r>
      <w:r w:rsidR="00656A07" w:rsidRPr="00C9740A">
        <w:rPr>
          <w:rFonts w:ascii="ATraditional Arabic" w:hAnsi="ATraditional Arabic" w:cs="ATraditional Arabic"/>
          <w:sz w:val="32"/>
          <w:rtl/>
        </w:rPr>
        <w:t xml:space="preserve">، قال الإمام العمراني رحمه الله: "وإن كانت الجرية أقل من قلتين.. ففيه قولان، حكاهما ابن القاص، والقاضي أبو الطيب: أحدهما: قال في القديم: هو طاهر؛ لأنه ماء وارد على النجاسة، فلم ينجس من غير تغيير، كالماء المزال به النجاسة، والثاني: قال في الجديد: هو نجس، وهو الأصح؛ لأنه ماء قليل لاقى نجاسة لا حاجة إلى ملاقاته لها، فحكم بنجاسته </w:t>
      </w:r>
      <w:r w:rsidR="00656A07" w:rsidRPr="00C9740A">
        <w:rPr>
          <w:rFonts w:ascii="ATraditional Arabic" w:hAnsi="ATraditional Arabic" w:cs="ATraditional Arabic"/>
          <w:sz w:val="32"/>
          <w:rtl/>
        </w:rPr>
        <w:lastRenderedPageBreak/>
        <w:t>كالراكد"</w:t>
      </w:r>
      <w:r w:rsidRPr="00C9740A">
        <w:rPr>
          <w:rFonts w:ascii="ATraditional Arabic" w:hAnsi="ATraditional Arabic" w:cs="ATraditional Arabic"/>
          <w:sz w:val="32"/>
          <w:rtl/>
        </w:rPr>
        <w:t xml:space="preserve"> ومستندهم في ذلك السنة القولية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98"/>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ومفهوم المخالفة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99"/>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والعمل عند الشافعية بالقديم</w:t>
      </w:r>
      <w:r w:rsidR="00C83FAB">
        <w:rPr>
          <w:rFonts w:ascii="ATraditional Arabic" w:hAnsi="ATraditional Arabic" w:cs="ATraditional Arabic" w:hint="cs"/>
          <w:sz w:val="32"/>
          <w:rtl/>
        </w:rPr>
        <w:t>؛</w:t>
      </w:r>
      <w:r w:rsidR="00656A07" w:rsidRPr="00C9740A">
        <w:rPr>
          <w:rFonts w:ascii="ATraditional Arabic" w:hAnsi="ATraditional Arabic" w:cs="ATraditional Arabic"/>
          <w:sz w:val="32"/>
          <w:rtl/>
        </w:rPr>
        <w:t xml:space="preserve"> </w:t>
      </w:r>
      <w:r w:rsidRPr="00C9740A">
        <w:rPr>
          <w:rFonts w:ascii="ATraditional Arabic" w:hAnsi="ATraditional Arabic" w:cs="ATraditional Arabic"/>
          <w:sz w:val="32"/>
          <w:rtl/>
        </w:rPr>
        <w:t>لأنه لم يخالطه نجاسة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00"/>
      </w:r>
      <w:r w:rsidRPr="00C9740A">
        <w:rPr>
          <w:rStyle w:val="FootnoteReference"/>
          <w:rFonts w:ascii="ATraditional Arabic" w:hAnsi="ATraditional Arabic" w:cs="ATraditional Arabic"/>
          <w:sz w:val="32"/>
          <w:rtl/>
        </w:rPr>
        <w:t>)</w:t>
      </w:r>
      <w:r w:rsidR="00656A07" w:rsidRPr="00C9740A">
        <w:rPr>
          <w:rFonts w:ascii="ATraditional Arabic" w:hAnsi="ATraditional Arabic" w:cs="ATraditional Arabic"/>
          <w:sz w:val="32"/>
          <w:rtl/>
        </w:rPr>
        <w:t>، مع تنبيه الإمام العمراني أن القول الجديد هو الأصح؛</w:t>
      </w:r>
      <w:r w:rsidRPr="00C9740A">
        <w:rPr>
          <w:rFonts w:ascii="ATraditional Arabic" w:hAnsi="ATraditional Arabic" w:cs="ATraditional Arabic"/>
          <w:sz w:val="32"/>
          <w:rtl/>
        </w:rPr>
        <w:t xml:space="preserve"> وهو مذهب الجمهور</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01"/>
      </w:r>
      <w:r w:rsidRPr="00C9740A">
        <w:rPr>
          <w:rStyle w:val="FootnoteReference"/>
          <w:rFonts w:ascii="ATraditional Arabic" w:hAnsi="ATraditional Arabic" w:cs="ATraditional Arabic"/>
          <w:sz w:val="32"/>
          <w:rtl/>
        </w:rPr>
        <w:t>)</w:t>
      </w:r>
      <w:r w:rsidR="00C83FAB">
        <w:rPr>
          <w:rFonts w:ascii="ATraditional Arabic" w:hAnsi="ATraditional Arabic" w:cs="ATraditional Arabic" w:hint="cs"/>
          <w:sz w:val="32"/>
          <w:rtl/>
        </w:rPr>
        <w:t>.</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ثمرة الخلاف: أن الطهارة للحدث الأصغ</w:t>
      </w:r>
      <w:r w:rsidR="00C83FAB">
        <w:rPr>
          <w:rFonts w:ascii="ATraditional Arabic" w:hAnsi="ATraditional Arabic" w:cs="ATraditional Arabic"/>
          <w:sz w:val="32"/>
          <w:rtl/>
        </w:rPr>
        <w:t>ر أو الأكبر بالماء الجاري جائزة</w:t>
      </w:r>
      <w:r w:rsidR="00C83FAB">
        <w:rPr>
          <w:rFonts w:ascii="ATraditional Arabic" w:hAnsi="ATraditional Arabic" w:cs="ATraditional Arabic" w:hint="cs"/>
          <w:sz w:val="32"/>
          <w:rtl/>
        </w:rPr>
        <w:t>؛</w:t>
      </w:r>
      <w:r w:rsidR="00C83FAB">
        <w:rPr>
          <w:rFonts w:ascii="ATraditional Arabic" w:hAnsi="ATraditional Arabic" w:cs="ATraditional Arabic"/>
          <w:sz w:val="32"/>
          <w:rtl/>
        </w:rPr>
        <w:t xml:space="preserve"> لأنه طاهر، أما على القول </w:t>
      </w:r>
      <w:r w:rsidR="00C83FAB" w:rsidRPr="00C83FAB">
        <w:rPr>
          <w:rFonts w:ascii="ATraditional Arabic" w:hAnsi="ATraditional Arabic" w:cs="ATraditional Arabic"/>
          <w:sz w:val="32"/>
          <w:rtl/>
        </w:rPr>
        <w:t>ال</w:t>
      </w:r>
      <w:r w:rsidR="00C83FAB" w:rsidRPr="00C83FAB">
        <w:rPr>
          <w:rFonts w:ascii="ATraditional Arabic" w:hAnsi="ATraditional Arabic" w:cs="ATraditional Arabic" w:hint="cs"/>
          <w:sz w:val="32"/>
          <w:rtl/>
        </w:rPr>
        <w:t>آ</w:t>
      </w:r>
      <w:r w:rsidRPr="00C83FAB">
        <w:rPr>
          <w:rFonts w:ascii="ATraditional Arabic" w:hAnsi="ATraditional Arabic" w:cs="ATraditional Arabic"/>
          <w:sz w:val="32"/>
          <w:rtl/>
        </w:rPr>
        <w:t xml:space="preserve">خر </w:t>
      </w:r>
      <w:r w:rsidRPr="00196C2C">
        <w:rPr>
          <w:rFonts w:ascii="ATraditional Arabic" w:hAnsi="ATraditional Arabic" w:cs="ATraditional Arabic"/>
          <w:sz w:val="32"/>
          <w:rtl/>
        </w:rPr>
        <w:t>إن</w:t>
      </w:r>
      <w:r w:rsidRPr="00C83FAB">
        <w:rPr>
          <w:rFonts w:ascii="ATraditional Arabic" w:hAnsi="ATraditional Arabic" w:cs="ATraditional Arabic"/>
          <w:sz w:val="32"/>
          <w:rtl/>
        </w:rPr>
        <w:t xml:space="preserve"> الموضع الذي لامس</w:t>
      </w:r>
      <w:r w:rsidRPr="00C9740A">
        <w:rPr>
          <w:rFonts w:ascii="ATraditional Arabic" w:hAnsi="ATraditional Arabic" w:cs="ATraditional Arabic"/>
          <w:sz w:val="32"/>
          <w:rtl/>
        </w:rPr>
        <w:t xml:space="preserve"> النجاسة غير طاهر فلا يجوز التطهر به.</w:t>
      </w:r>
    </w:p>
    <w:p w:rsidR="00064C5A" w:rsidRPr="00C9740A" w:rsidRDefault="00D75EA3" w:rsidP="00C36935">
      <w:pPr>
        <w:pStyle w:val="Heading1"/>
        <w:spacing w:before="0" w:line="276" w:lineRule="auto"/>
        <w:ind w:firstLine="0"/>
        <w:jc w:val="both"/>
        <w:rPr>
          <w:rFonts w:ascii="ATraditional Arabic" w:hAnsi="ATraditional Arabic" w:cs="ATraditional Arabic"/>
          <w:b w:val="0"/>
          <w:bCs/>
          <w:sz w:val="32"/>
          <w:szCs w:val="32"/>
        </w:rPr>
      </w:pPr>
      <w:bookmarkStart w:id="48" w:name="_2dlolyb" w:colFirst="0" w:colLast="0"/>
      <w:bookmarkEnd w:id="48"/>
      <w:r w:rsidRPr="00C9740A">
        <w:rPr>
          <w:rFonts w:ascii="ATraditional Arabic" w:hAnsi="ATraditional Arabic" w:cs="ATraditional Arabic"/>
          <w:b w:val="0"/>
          <w:bCs/>
          <w:sz w:val="32"/>
          <w:szCs w:val="32"/>
          <w:rtl/>
        </w:rPr>
        <w:t>المطلب الثاني: حرمة أكل جلد الميتة المدبوغ</w:t>
      </w:r>
    </w:p>
    <w:p w:rsidR="00064C5A" w:rsidRPr="00C9740A" w:rsidRDefault="00C83FAB" w:rsidP="002636A3">
      <w:pPr>
        <w:pStyle w:val="NoSpacing"/>
        <w:spacing w:line="276" w:lineRule="auto"/>
        <w:rPr>
          <w:rFonts w:ascii="ATraditional Arabic" w:hAnsi="ATraditional Arabic" w:cs="ATraditional Arabic"/>
          <w:sz w:val="32"/>
          <w:rtl/>
        </w:rPr>
      </w:pPr>
      <w:r>
        <w:rPr>
          <w:rFonts w:ascii="ATraditional Arabic" w:hAnsi="ATraditional Arabic" w:cs="ATraditional Arabic"/>
          <w:sz w:val="32"/>
          <w:rtl/>
        </w:rPr>
        <w:t>الجلد المدبوغ هو الجلد الذي ع</w:t>
      </w:r>
      <w:r>
        <w:rPr>
          <w:rFonts w:ascii="ATraditional Arabic" w:hAnsi="ATraditional Arabic" w:cs="ATraditional Arabic" w:hint="cs"/>
          <w:sz w:val="32"/>
          <w:rtl/>
        </w:rPr>
        <w:t>و</w:t>
      </w:r>
      <w:r w:rsidR="00D75EA3" w:rsidRPr="00C9740A">
        <w:rPr>
          <w:rFonts w:ascii="ATraditional Arabic" w:hAnsi="ATraditional Arabic" w:cs="ATraditional Arabic"/>
          <w:sz w:val="32"/>
          <w:rtl/>
        </w:rPr>
        <w:t xml:space="preserve">لِجَ بمادة تحفظه وتهيئه للاستعمال، </w:t>
      </w:r>
      <w:r w:rsidR="002636A3">
        <w:rPr>
          <w:rFonts w:ascii="ATraditional Arabic" w:hAnsi="ATraditional Arabic" w:cs="ATraditional Arabic" w:hint="cs"/>
          <w:sz w:val="32"/>
          <w:rtl/>
        </w:rPr>
        <w:t>أو ما تم تليينه</w:t>
      </w:r>
      <w:r w:rsidR="002636A3">
        <w:rPr>
          <w:rFonts w:ascii="ATraditional Arabic" w:hAnsi="ATraditional Arabic" w:cs="ATraditional Arabic"/>
          <w:sz w:val="32"/>
          <w:rtl/>
        </w:rPr>
        <w:t xml:space="preserve"> و</w:t>
      </w:r>
      <w:r w:rsidR="002636A3">
        <w:rPr>
          <w:rFonts w:ascii="ATraditional Arabic" w:hAnsi="ATraditional Arabic" w:cs="ATraditional Arabic" w:hint="cs"/>
          <w:sz w:val="32"/>
          <w:rtl/>
        </w:rPr>
        <w:t>إزالة</w:t>
      </w:r>
      <w:r w:rsidR="00D75EA3" w:rsidRPr="00C9740A">
        <w:rPr>
          <w:rFonts w:ascii="ATraditional Arabic" w:hAnsi="ATraditional Arabic" w:cs="ATraditional Arabic"/>
          <w:sz w:val="32"/>
          <w:rtl/>
        </w:rPr>
        <w:t xml:space="preserve"> ما به من رطوبة ونتن</w:t>
      </w:r>
      <w:r w:rsidR="00D75EA3" w:rsidRPr="00C9740A">
        <w:rPr>
          <w:rStyle w:val="FootnoteReference"/>
          <w:rFonts w:ascii="ATraditional Arabic" w:hAnsi="ATraditional Arabic" w:cs="ATraditional Arabic"/>
          <w:sz w:val="32"/>
          <w:rtl/>
        </w:rPr>
        <w:t>(</w:t>
      </w:r>
      <w:r w:rsidR="00D75EA3" w:rsidRPr="00C9740A">
        <w:rPr>
          <w:rStyle w:val="FootnoteReference"/>
          <w:rFonts w:ascii="ATraditional Arabic" w:hAnsi="ATraditional Arabic" w:cs="ATraditional Arabic"/>
          <w:sz w:val="32"/>
          <w:rtl/>
        </w:rPr>
        <w:footnoteReference w:id="102"/>
      </w:r>
      <w:r w:rsidR="00D75EA3" w:rsidRPr="00C9740A">
        <w:rPr>
          <w:rStyle w:val="FootnoteReference"/>
          <w:rFonts w:ascii="ATraditional Arabic" w:hAnsi="ATraditional Arabic" w:cs="ATraditional Arabic"/>
          <w:sz w:val="32"/>
          <w:rtl/>
        </w:rPr>
        <w:t>)</w:t>
      </w:r>
      <w:r w:rsidR="00D75EA3" w:rsidRPr="00C9740A">
        <w:rPr>
          <w:rFonts w:ascii="ATraditional Arabic" w:hAnsi="ATraditional Arabic" w:cs="ATraditional Arabic"/>
          <w:sz w:val="32"/>
          <w:rtl/>
        </w:rPr>
        <w:t xml:space="preserve">، فالدباغة: إزالة النتن </w:t>
      </w:r>
      <w:proofErr w:type="spellStart"/>
      <w:r w:rsidR="00D75EA3" w:rsidRPr="00C9740A">
        <w:rPr>
          <w:rFonts w:ascii="ATraditional Arabic" w:hAnsi="ATraditional Arabic" w:cs="ATraditional Arabic"/>
          <w:sz w:val="32"/>
          <w:rtl/>
        </w:rPr>
        <w:t>والرطوبات</w:t>
      </w:r>
      <w:proofErr w:type="spellEnd"/>
      <w:r w:rsidR="00D75EA3" w:rsidRPr="00C9740A">
        <w:rPr>
          <w:rFonts w:ascii="ATraditional Arabic" w:hAnsi="ATraditional Arabic" w:cs="ATraditional Arabic"/>
          <w:sz w:val="32"/>
          <w:rtl/>
        </w:rPr>
        <w:t xml:space="preserve"> النجسة من الجلد</w:t>
      </w:r>
      <w:r w:rsidR="00D75EA3" w:rsidRPr="00C9740A">
        <w:rPr>
          <w:rStyle w:val="FootnoteReference"/>
          <w:rFonts w:ascii="ATraditional Arabic" w:hAnsi="ATraditional Arabic" w:cs="ATraditional Arabic"/>
          <w:sz w:val="32"/>
          <w:rtl/>
        </w:rPr>
        <w:t>(</w:t>
      </w:r>
      <w:r w:rsidR="00D75EA3" w:rsidRPr="00C9740A">
        <w:rPr>
          <w:rStyle w:val="FootnoteReference"/>
          <w:rFonts w:ascii="ATraditional Arabic" w:hAnsi="ATraditional Arabic" w:cs="ATraditional Arabic"/>
          <w:sz w:val="32"/>
          <w:rtl/>
        </w:rPr>
        <w:footnoteReference w:id="103"/>
      </w:r>
      <w:r w:rsidR="00D75EA3" w:rsidRPr="00C9740A">
        <w:rPr>
          <w:rStyle w:val="FootnoteReference"/>
          <w:rFonts w:ascii="ATraditional Arabic" w:hAnsi="ATraditional Arabic" w:cs="ATraditional Arabic"/>
          <w:sz w:val="32"/>
          <w:rtl/>
        </w:rPr>
        <w:t>)</w:t>
      </w:r>
      <w:r w:rsidR="00D75EA3" w:rsidRPr="00C9740A">
        <w:rPr>
          <w:rFonts w:ascii="ATraditional Arabic" w:hAnsi="ATraditional Arabic" w:cs="ATraditional Arabic"/>
          <w:sz w:val="32"/>
          <w:rtl/>
        </w:rPr>
        <w:t xml:space="preserve">. </w:t>
      </w:r>
      <w:r w:rsidR="002636A3">
        <w:rPr>
          <w:rFonts w:ascii="ATraditional Arabic" w:hAnsi="ATraditional Arabic" w:cs="ATraditional Arabic" w:hint="cs"/>
          <w:sz w:val="32"/>
          <w:rtl/>
        </w:rPr>
        <w:t>و</w:t>
      </w:r>
      <w:r w:rsidR="00D75EA3" w:rsidRPr="00C9740A">
        <w:rPr>
          <w:rFonts w:ascii="ATraditional Arabic" w:hAnsi="ATraditional Arabic" w:cs="ATraditional Arabic"/>
          <w:sz w:val="32"/>
          <w:rtl/>
        </w:rPr>
        <w:t>لا خلاف بين الفقهاء في عدم جواز أكل جلد الميتة قبل الدبغ سواءً مأكول اللحم أو غيره</w:t>
      </w:r>
      <w:r w:rsidR="00656A07" w:rsidRPr="00C9740A">
        <w:rPr>
          <w:rFonts w:ascii="ATraditional Arabic" w:hAnsi="ATraditional Arabic" w:cs="ATraditional Arabic"/>
          <w:sz w:val="32"/>
          <w:rtl/>
        </w:rPr>
        <w:t>،</w:t>
      </w:r>
      <w:r w:rsidR="00D75EA3" w:rsidRPr="00C9740A">
        <w:rPr>
          <w:rFonts w:ascii="ATraditional Arabic" w:hAnsi="ATraditional Arabic" w:cs="ATraditional Arabic"/>
          <w:sz w:val="32"/>
          <w:rtl/>
        </w:rPr>
        <w:t xml:space="preserve"> فالجلد قبل الدباغ محرم، إنما الخلاف في جواز أكل جلد الميتة المأكولة اللحم بعد دبغه، </w:t>
      </w:r>
      <w:r w:rsidR="005F6EB8" w:rsidRPr="00C9740A">
        <w:rPr>
          <w:rFonts w:ascii="ATraditional Arabic" w:hAnsi="ATraditional Arabic" w:cs="ATraditional Arabic"/>
          <w:sz w:val="32"/>
          <w:rtl/>
        </w:rPr>
        <w:t xml:space="preserve">فقد ذهب الشافعية في القول </w:t>
      </w:r>
      <w:proofErr w:type="spellStart"/>
      <w:r w:rsidR="005F6EB8" w:rsidRPr="00C9740A">
        <w:rPr>
          <w:rFonts w:ascii="ATraditional Arabic" w:hAnsi="ATraditional Arabic" w:cs="ATraditional Arabic"/>
          <w:sz w:val="32"/>
          <w:rtl/>
        </w:rPr>
        <w:t>المفْتَى</w:t>
      </w:r>
      <w:proofErr w:type="spellEnd"/>
      <w:r w:rsidR="00D75EA3" w:rsidRPr="00C9740A">
        <w:rPr>
          <w:rFonts w:ascii="ATraditional Arabic" w:hAnsi="ATraditional Arabic" w:cs="ATraditional Arabic"/>
          <w:sz w:val="32"/>
          <w:rtl/>
        </w:rPr>
        <w:t xml:space="preserve"> به</w:t>
      </w:r>
      <w:r w:rsidR="00D75EA3" w:rsidRPr="00C9740A">
        <w:rPr>
          <w:rStyle w:val="FootnoteReference"/>
          <w:rFonts w:ascii="ATraditional Arabic" w:hAnsi="ATraditional Arabic" w:cs="ATraditional Arabic"/>
          <w:sz w:val="32"/>
          <w:rtl/>
        </w:rPr>
        <w:t>(</w:t>
      </w:r>
      <w:r w:rsidR="00D75EA3" w:rsidRPr="00C9740A">
        <w:rPr>
          <w:rStyle w:val="FootnoteReference"/>
          <w:rFonts w:ascii="ATraditional Arabic" w:hAnsi="ATraditional Arabic" w:cs="ATraditional Arabic"/>
          <w:sz w:val="32"/>
          <w:rtl/>
        </w:rPr>
        <w:footnoteReference w:id="104"/>
      </w:r>
      <w:r w:rsidR="00D75EA3" w:rsidRPr="00C9740A">
        <w:rPr>
          <w:rStyle w:val="FootnoteReference"/>
          <w:rFonts w:ascii="ATraditional Arabic" w:hAnsi="ATraditional Arabic" w:cs="ATraditional Arabic"/>
          <w:sz w:val="32"/>
          <w:rtl/>
        </w:rPr>
        <w:t>)</w:t>
      </w:r>
      <w:r w:rsidR="00D75EA3" w:rsidRPr="00C9740A">
        <w:rPr>
          <w:rFonts w:ascii="ATraditional Arabic" w:hAnsi="ATraditional Arabic" w:cs="ATraditional Arabic"/>
          <w:sz w:val="32"/>
          <w:rtl/>
        </w:rPr>
        <w:t xml:space="preserve"> إلى عدم جواز أكله</w:t>
      </w:r>
      <w:r w:rsidR="00D75EA3" w:rsidRPr="00C9740A">
        <w:rPr>
          <w:rStyle w:val="FootnoteReference"/>
          <w:rFonts w:ascii="ATraditional Arabic" w:hAnsi="ATraditional Arabic" w:cs="ATraditional Arabic"/>
          <w:sz w:val="32"/>
          <w:rtl/>
        </w:rPr>
        <w:t>(</w:t>
      </w:r>
      <w:r w:rsidR="00D75EA3" w:rsidRPr="00C9740A">
        <w:rPr>
          <w:rStyle w:val="FootnoteReference"/>
          <w:rFonts w:ascii="ATraditional Arabic" w:hAnsi="ATraditional Arabic" w:cs="ATraditional Arabic"/>
          <w:sz w:val="32"/>
          <w:rtl/>
        </w:rPr>
        <w:footnoteReference w:id="105"/>
      </w:r>
      <w:r w:rsidR="00D75EA3" w:rsidRPr="00C9740A">
        <w:rPr>
          <w:rStyle w:val="FootnoteReference"/>
          <w:rFonts w:ascii="ATraditional Arabic" w:hAnsi="ATraditional Arabic" w:cs="ATraditional Arabic"/>
          <w:sz w:val="32"/>
          <w:rtl/>
        </w:rPr>
        <w:t>)</w:t>
      </w:r>
      <w:r w:rsidR="00D75EA3" w:rsidRPr="00C9740A">
        <w:rPr>
          <w:rFonts w:ascii="ATraditional Arabic" w:hAnsi="ATraditional Arabic" w:cs="ATraditional Arabic"/>
          <w:sz w:val="32"/>
          <w:rtl/>
        </w:rPr>
        <w:t xml:space="preserve"> ومستندهم في ذلك الكتاب</w:t>
      </w:r>
      <w:r w:rsidR="00D75EA3" w:rsidRPr="00C9740A">
        <w:rPr>
          <w:rStyle w:val="FootnoteReference"/>
          <w:rFonts w:ascii="ATraditional Arabic" w:hAnsi="ATraditional Arabic" w:cs="ATraditional Arabic"/>
          <w:sz w:val="32"/>
          <w:rtl/>
        </w:rPr>
        <w:t>(</w:t>
      </w:r>
      <w:r w:rsidR="00D75EA3" w:rsidRPr="00C9740A">
        <w:rPr>
          <w:rStyle w:val="FootnoteReference"/>
          <w:rFonts w:ascii="ATraditional Arabic" w:hAnsi="ATraditional Arabic" w:cs="ATraditional Arabic"/>
          <w:sz w:val="32"/>
          <w:rtl/>
        </w:rPr>
        <w:footnoteReference w:id="106"/>
      </w:r>
      <w:r w:rsidR="00D75EA3" w:rsidRPr="00C9740A">
        <w:rPr>
          <w:rStyle w:val="FootnoteReference"/>
          <w:rFonts w:ascii="ATraditional Arabic" w:hAnsi="ATraditional Arabic" w:cs="ATraditional Arabic"/>
          <w:sz w:val="32"/>
          <w:rtl/>
        </w:rPr>
        <w:t>)</w:t>
      </w:r>
      <w:r w:rsidR="00D75EA3" w:rsidRPr="00C9740A">
        <w:rPr>
          <w:rFonts w:ascii="ATraditional Arabic" w:hAnsi="ATraditional Arabic" w:cs="ATraditional Arabic"/>
          <w:sz w:val="32"/>
          <w:rtl/>
        </w:rPr>
        <w:t xml:space="preserve"> والسنة</w:t>
      </w:r>
      <w:r w:rsidR="00D75EA3" w:rsidRPr="00C9740A">
        <w:rPr>
          <w:rStyle w:val="FootnoteReference"/>
          <w:rFonts w:ascii="ATraditional Arabic" w:hAnsi="ATraditional Arabic" w:cs="ATraditional Arabic"/>
          <w:sz w:val="32"/>
          <w:rtl/>
        </w:rPr>
        <w:t>(</w:t>
      </w:r>
      <w:r w:rsidR="00D75EA3" w:rsidRPr="00C9740A">
        <w:rPr>
          <w:rStyle w:val="FootnoteReference"/>
          <w:rFonts w:ascii="ATraditional Arabic" w:hAnsi="ATraditional Arabic" w:cs="ATraditional Arabic"/>
          <w:sz w:val="32"/>
          <w:rtl/>
        </w:rPr>
        <w:footnoteReference w:id="107"/>
      </w:r>
      <w:r w:rsidR="00D75EA3" w:rsidRPr="00C9740A">
        <w:rPr>
          <w:rStyle w:val="FootnoteReference"/>
          <w:rFonts w:ascii="ATraditional Arabic" w:hAnsi="ATraditional Arabic" w:cs="ATraditional Arabic"/>
          <w:sz w:val="32"/>
          <w:rtl/>
        </w:rPr>
        <w:t>)</w:t>
      </w:r>
      <w:r w:rsidR="00D75EA3" w:rsidRPr="00C9740A">
        <w:rPr>
          <w:rFonts w:ascii="ATraditional Arabic" w:hAnsi="ATraditional Arabic" w:cs="ATraditional Arabic"/>
          <w:sz w:val="32"/>
          <w:rtl/>
        </w:rPr>
        <w:t>. وهذا القول عليه العمل عند الشافعية قال الإمام العمراني: "وقال في القديم: (لا يجوز)</w:t>
      </w:r>
      <w:r w:rsidR="008650CA" w:rsidRPr="00C9740A">
        <w:rPr>
          <w:rFonts w:ascii="ATraditional Arabic" w:hAnsi="ATraditional Arabic" w:cs="ATraditional Arabic"/>
          <w:sz w:val="32"/>
          <w:rtl/>
        </w:rPr>
        <w:t>.</w:t>
      </w:r>
      <w:r w:rsidR="00D75EA3" w:rsidRPr="00C9740A">
        <w:rPr>
          <w:rFonts w:ascii="ATraditional Arabic" w:hAnsi="ATraditional Arabic" w:cs="ATraditional Arabic"/>
          <w:sz w:val="32"/>
          <w:rtl/>
        </w:rPr>
        <w:t xml:space="preserve"> قال ابن</w:t>
      </w:r>
      <w:r w:rsidR="00CA13D3" w:rsidRPr="00C9740A">
        <w:rPr>
          <w:rFonts w:ascii="ATraditional Arabic" w:hAnsi="ATraditional Arabic" w:cs="ATraditional Arabic"/>
          <w:sz w:val="32"/>
          <w:rtl/>
        </w:rPr>
        <w:t xml:space="preserve"> الصباغ: وهو الصحيح؛ لأن النبي</w:t>
      </w:r>
      <w:r w:rsidR="008650CA" w:rsidRPr="00C9740A">
        <w:rPr>
          <w:rFonts w:ascii="ATraditional Arabic" w:hAnsi="ATraditional Arabic" w:cs="ATraditional Arabic"/>
          <w:sz w:val="32"/>
          <w:rtl/>
        </w:rPr>
        <w:t xml:space="preserve"> ‘</w:t>
      </w:r>
      <w:r w:rsidR="00D75EA3" w:rsidRPr="00C9740A">
        <w:rPr>
          <w:rFonts w:ascii="ATraditional Arabic" w:hAnsi="ATraditional Arabic" w:cs="ATraditional Arabic"/>
          <w:sz w:val="32"/>
          <w:rtl/>
        </w:rPr>
        <w:t xml:space="preserve"> قال في شاة ميمونة: ((</w:t>
      </w:r>
      <w:r w:rsidR="00AC11CF" w:rsidRPr="00C9740A">
        <w:rPr>
          <w:rFonts w:ascii="ATraditional Arabic" w:hAnsi="ATraditional Arabic" w:cs="ATraditional Arabic"/>
          <w:sz w:val="32"/>
          <w:rtl/>
        </w:rPr>
        <w:t xml:space="preserve">إِنَّمَا حَرُمَ مِنَ الْمَيتَةِ </w:t>
      </w:r>
      <w:r w:rsidR="00AC11CF" w:rsidRPr="00C9740A">
        <w:rPr>
          <w:rFonts w:ascii="ATraditional Arabic" w:hAnsi="ATraditional Arabic" w:cs="ATraditional Arabic"/>
          <w:sz w:val="32"/>
          <w:rtl/>
        </w:rPr>
        <w:lastRenderedPageBreak/>
        <w:t>أَكْلُهَا</w:t>
      </w:r>
      <w:r w:rsidR="00D75EA3" w:rsidRPr="00C9740A">
        <w:rPr>
          <w:rFonts w:ascii="ATraditional Arabic" w:hAnsi="ATraditional Arabic" w:cs="ATraditional Arabic"/>
          <w:sz w:val="32"/>
          <w:rtl/>
        </w:rPr>
        <w:t>))</w:t>
      </w:r>
      <w:r w:rsidR="00D75EA3" w:rsidRPr="00C9740A">
        <w:rPr>
          <w:rStyle w:val="FootnoteReference"/>
          <w:rFonts w:ascii="ATraditional Arabic" w:hAnsi="ATraditional Arabic" w:cs="ATraditional Arabic"/>
          <w:sz w:val="32"/>
          <w:rtl/>
        </w:rPr>
        <w:t>(</w:t>
      </w:r>
      <w:r w:rsidR="00D75EA3" w:rsidRPr="00C9740A">
        <w:rPr>
          <w:rStyle w:val="FootnoteReference"/>
          <w:rFonts w:ascii="ATraditional Arabic" w:hAnsi="ATraditional Arabic" w:cs="ATraditional Arabic"/>
          <w:sz w:val="32"/>
          <w:rtl/>
        </w:rPr>
        <w:footnoteReference w:id="108"/>
      </w:r>
      <w:r w:rsidR="00D75EA3" w:rsidRPr="00C9740A">
        <w:rPr>
          <w:rStyle w:val="FootnoteReference"/>
          <w:rFonts w:ascii="ATraditional Arabic" w:hAnsi="ATraditional Arabic" w:cs="ATraditional Arabic"/>
          <w:sz w:val="32"/>
          <w:rtl/>
        </w:rPr>
        <w:t>)</w:t>
      </w:r>
      <w:r w:rsidR="00D75EA3" w:rsidRPr="00C9740A">
        <w:rPr>
          <w:rFonts w:ascii="ATraditional Arabic" w:hAnsi="ATraditional Arabic" w:cs="ATraditional Arabic"/>
          <w:sz w:val="32"/>
          <w:rtl/>
        </w:rPr>
        <w:t xml:space="preserve"> مع أمره لهم بالدباغ والانتفاع، ولأن الدباغ لو أفاد الإباحة لم يصح فيما لا يؤكل لحمه، كما لا تصح الذكاة فيه، ولم يطهر بها جلده"</w:t>
      </w:r>
      <w:r w:rsidR="00D75EA3" w:rsidRPr="00C9740A">
        <w:rPr>
          <w:rStyle w:val="FootnoteReference"/>
          <w:rFonts w:ascii="ATraditional Arabic" w:hAnsi="ATraditional Arabic" w:cs="ATraditional Arabic"/>
          <w:sz w:val="32"/>
          <w:rtl/>
        </w:rPr>
        <w:t>(</w:t>
      </w:r>
      <w:r w:rsidR="00D75EA3" w:rsidRPr="00C9740A">
        <w:rPr>
          <w:rStyle w:val="FootnoteReference"/>
          <w:rFonts w:ascii="ATraditional Arabic" w:hAnsi="ATraditional Arabic" w:cs="ATraditional Arabic"/>
          <w:sz w:val="32"/>
          <w:rtl/>
        </w:rPr>
        <w:footnoteReference w:id="109"/>
      </w:r>
      <w:r w:rsidR="00D75EA3" w:rsidRPr="00C9740A">
        <w:rPr>
          <w:rStyle w:val="FootnoteReference"/>
          <w:rFonts w:ascii="ATraditional Arabic" w:hAnsi="ATraditional Arabic" w:cs="ATraditional Arabic"/>
          <w:sz w:val="32"/>
          <w:rtl/>
        </w:rPr>
        <w:t>)</w:t>
      </w:r>
      <w:r w:rsidR="009D72DE" w:rsidRPr="00C9740A">
        <w:rPr>
          <w:rFonts w:ascii="ATraditional Arabic" w:hAnsi="ATraditional Arabic" w:cs="ATraditional Arabic"/>
          <w:sz w:val="32"/>
          <w:rtl/>
        </w:rPr>
        <w:t>،</w:t>
      </w:r>
      <w:r w:rsidR="00F64510" w:rsidRPr="00C9740A">
        <w:rPr>
          <w:rFonts w:ascii="ATraditional Arabic" w:hAnsi="ATraditional Arabic" w:cs="ATraditional Arabic"/>
          <w:sz w:val="32"/>
          <w:rtl/>
        </w:rPr>
        <w:t xml:space="preserve"> </w:t>
      </w:r>
      <w:r w:rsidR="009D72DE" w:rsidRPr="00C9740A">
        <w:rPr>
          <w:rFonts w:ascii="ATraditional Arabic" w:hAnsi="ATraditional Arabic" w:cs="ATraditional Arabic"/>
          <w:sz w:val="32"/>
          <w:rtl/>
        </w:rPr>
        <w:t xml:space="preserve">وهذه إحدى المسائل التي </w:t>
      </w:r>
      <w:r w:rsidR="009D4A5A" w:rsidRPr="00C9740A">
        <w:rPr>
          <w:rFonts w:ascii="ATraditional Arabic" w:hAnsi="ATraditional Arabic" w:cs="ATraditional Arabic"/>
          <w:sz w:val="32"/>
          <w:rtl/>
        </w:rPr>
        <w:t xml:space="preserve">عمل بها الشافعية وهي من المذهب القديم </w:t>
      </w:r>
      <w:r w:rsidR="00797271" w:rsidRPr="00C9740A">
        <w:rPr>
          <w:rFonts w:ascii="ATraditional Arabic" w:hAnsi="ATraditional Arabic" w:cs="ATraditional Arabic"/>
          <w:sz w:val="32"/>
          <w:rtl/>
        </w:rPr>
        <w:t xml:space="preserve">المرجوح، </w:t>
      </w:r>
      <w:r w:rsidR="009D4A5A" w:rsidRPr="00C9740A">
        <w:rPr>
          <w:rFonts w:ascii="ATraditional Arabic" w:hAnsi="ATraditional Arabic" w:cs="ATraditional Arabic"/>
          <w:sz w:val="32"/>
          <w:rtl/>
        </w:rPr>
        <w:t>قال الإمام النووي رحمه الله: "فصل كل مسألة فيها قولان للشافعي رحمه الله قديم وجديد فالجديد هو الصحيح وعليه العمل</w:t>
      </w:r>
      <w:r w:rsidR="002636A3">
        <w:rPr>
          <w:rFonts w:ascii="ATraditional Arabic" w:hAnsi="ATraditional Arabic" w:cs="ATraditional Arabic" w:hint="cs"/>
          <w:sz w:val="32"/>
          <w:rtl/>
        </w:rPr>
        <w:t>؛</w:t>
      </w:r>
      <w:r w:rsidR="009D4A5A" w:rsidRPr="00C9740A">
        <w:rPr>
          <w:rFonts w:ascii="ATraditional Arabic" w:hAnsi="ATraditional Arabic" w:cs="ATraditional Arabic"/>
          <w:sz w:val="32"/>
          <w:rtl/>
        </w:rPr>
        <w:t xml:space="preserve"> لأن القديم مرجوع عنه"</w:t>
      </w:r>
      <w:r w:rsidR="009D4A5A" w:rsidRPr="00C9740A">
        <w:rPr>
          <w:rFonts w:ascii="ATraditional Arabic" w:hAnsi="ATraditional Arabic" w:cs="ATraditional Arabic"/>
          <w:sz w:val="32"/>
          <w:vertAlign w:val="superscript"/>
          <w:rtl/>
        </w:rPr>
        <w:t>(</w:t>
      </w:r>
      <w:r w:rsidR="009D4A5A" w:rsidRPr="00C9740A">
        <w:rPr>
          <w:rStyle w:val="FootnoteReference"/>
          <w:rFonts w:ascii="ATraditional Arabic" w:hAnsi="ATraditional Arabic" w:cs="ATraditional Arabic"/>
          <w:sz w:val="32"/>
          <w:rtl/>
        </w:rPr>
        <w:footnoteReference w:id="110"/>
      </w:r>
      <w:r w:rsidR="009D4A5A" w:rsidRPr="00C9740A">
        <w:rPr>
          <w:rFonts w:ascii="ATraditional Arabic" w:hAnsi="ATraditional Arabic" w:cs="ATraditional Arabic"/>
          <w:sz w:val="32"/>
          <w:vertAlign w:val="superscript"/>
          <w:rtl/>
        </w:rPr>
        <w:t>)</w:t>
      </w:r>
      <w:r w:rsidR="009D4A5A" w:rsidRPr="00C9740A">
        <w:rPr>
          <w:rFonts w:ascii="ATraditional Arabic" w:hAnsi="ATraditional Arabic" w:cs="ATraditional Arabic"/>
          <w:sz w:val="32"/>
          <w:rtl/>
        </w:rPr>
        <w:t xml:space="preserve"> ، فعليها </w:t>
      </w:r>
      <w:r w:rsidR="00797271" w:rsidRPr="00C9740A">
        <w:rPr>
          <w:rFonts w:ascii="ATraditional Arabic" w:hAnsi="ATraditional Arabic" w:cs="ATraditional Arabic"/>
          <w:sz w:val="32"/>
          <w:rtl/>
        </w:rPr>
        <w:t xml:space="preserve">العمل وهي من القديم المرجوع عنه، </w:t>
      </w:r>
      <w:r w:rsidR="002636A3">
        <w:rPr>
          <w:rFonts w:ascii="ATraditional Arabic" w:hAnsi="ATraditional Arabic" w:cs="ATraditional Arabic" w:hint="cs"/>
          <w:sz w:val="32"/>
          <w:rtl/>
        </w:rPr>
        <w:t>و</w:t>
      </w:r>
      <w:r w:rsidR="00797271" w:rsidRPr="00C9740A">
        <w:rPr>
          <w:rFonts w:ascii="ATraditional Arabic" w:hAnsi="ATraditional Arabic" w:cs="ATraditional Arabic"/>
          <w:sz w:val="32"/>
          <w:rtl/>
        </w:rPr>
        <w:t>تعتبر عمل</w:t>
      </w:r>
      <w:r w:rsidR="002636A3">
        <w:rPr>
          <w:rFonts w:ascii="ATraditional Arabic" w:hAnsi="ATraditional Arabic" w:cs="ATraditional Arabic" w:hint="cs"/>
          <w:sz w:val="32"/>
          <w:rtl/>
        </w:rPr>
        <w:t>ًا</w:t>
      </w:r>
      <w:r w:rsidR="00797271" w:rsidRPr="00C9740A">
        <w:rPr>
          <w:rFonts w:ascii="ATraditional Arabic" w:hAnsi="ATraditional Arabic" w:cs="ATraditional Arabic"/>
          <w:sz w:val="32"/>
          <w:rtl/>
        </w:rPr>
        <w:t xml:space="preserve"> بالقول الضعيف.</w:t>
      </w:r>
    </w:p>
    <w:p w:rsidR="00064C5A" w:rsidRPr="00C9740A" w:rsidRDefault="00D75EA3" w:rsidP="00C36935">
      <w:pPr>
        <w:pStyle w:val="Heading1"/>
        <w:spacing w:before="0" w:line="276" w:lineRule="auto"/>
        <w:ind w:firstLine="0"/>
        <w:jc w:val="both"/>
        <w:rPr>
          <w:rFonts w:ascii="ATraditional Arabic" w:hAnsi="ATraditional Arabic" w:cs="ATraditional Arabic"/>
          <w:b w:val="0"/>
          <w:bCs/>
          <w:sz w:val="32"/>
          <w:szCs w:val="32"/>
        </w:rPr>
      </w:pPr>
      <w:bookmarkStart w:id="49" w:name="_sqyw64" w:colFirst="0" w:colLast="0"/>
      <w:bookmarkStart w:id="50" w:name="_3cqmetx" w:colFirst="0" w:colLast="0"/>
      <w:bookmarkEnd w:id="49"/>
      <w:bookmarkEnd w:id="50"/>
      <w:r w:rsidRPr="00C9740A">
        <w:rPr>
          <w:rFonts w:ascii="ATraditional Arabic" w:hAnsi="ATraditional Arabic" w:cs="ATraditional Arabic"/>
          <w:b w:val="0"/>
          <w:bCs/>
          <w:sz w:val="32"/>
          <w:szCs w:val="32"/>
          <w:rtl/>
        </w:rPr>
        <w:t xml:space="preserve">المطلب </w:t>
      </w:r>
      <w:r w:rsidR="00CA13D3" w:rsidRPr="00C9740A">
        <w:rPr>
          <w:rFonts w:ascii="ATraditional Arabic" w:hAnsi="ATraditional Arabic" w:cs="ATraditional Arabic"/>
          <w:b w:val="0"/>
          <w:bCs/>
          <w:sz w:val="32"/>
          <w:szCs w:val="32"/>
          <w:rtl/>
        </w:rPr>
        <w:t>الثالث</w:t>
      </w:r>
      <w:r w:rsidRPr="00C9740A">
        <w:rPr>
          <w:rFonts w:ascii="ATraditional Arabic" w:hAnsi="ATraditional Arabic" w:cs="ATraditional Arabic"/>
          <w:b w:val="0"/>
          <w:bCs/>
          <w:sz w:val="32"/>
          <w:szCs w:val="32"/>
          <w:rtl/>
        </w:rPr>
        <w:t>: التثويب في أذان الصبح</w:t>
      </w:r>
    </w:p>
    <w:p w:rsidR="00064C5A" w:rsidRPr="00C9740A" w:rsidRDefault="00D75EA3" w:rsidP="00B65D1A">
      <w:pPr>
        <w:pStyle w:val="NoSpacing"/>
        <w:spacing w:line="276" w:lineRule="auto"/>
        <w:rPr>
          <w:rFonts w:ascii="ATraditional Arabic" w:hAnsi="ATraditional Arabic" w:cs="ATraditional Arabic"/>
          <w:sz w:val="32"/>
          <w:rtl/>
        </w:rPr>
      </w:pPr>
      <w:r w:rsidRPr="00C9740A">
        <w:rPr>
          <w:rFonts w:ascii="ATraditional Arabic" w:hAnsi="ATraditional Arabic" w:cs="ATraditional Arabic"/>
          <w:sz w:val="32"/>
          <w:rtl/>
        </w:rPr>
        <w:t>التثويب في اللُّغة: الرجوع</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11"/>
      </w:r>
      <w:r w:rsidRPr="00C9740A">
        <w:rPr>
          <w:rStyle w:val="FootnoteReference"/>
          <w:rFonts w:ascii="ATraditional Arabic" w:hAnsi="ATraditional Arabic" w:cs="ATraditional Arabic"/>
          <w:sz w:val="32"/>
          <w:rtl/>
        </w:rPr>
        <w:t>)</w:t>
      </w:r>
      <w:r w:rsidR="00EC578C" w:rsidRPr="00C9740A">
        <w:rPr>
          <w:rFonts w:ascii="ATraditional Arabic" w:hAnsi="ATraditional Arabic" w:cs="ATraditional Arabic"/>
          <w:sz w:val="32"/>
          <w:rtl/>
        </w:rPr>
        <w:t>، وإنما سمي من هذا القول تثويب</w:t>
      </w:r>
      <w:r w:rsidR="00EF5F76">
        <w:rPr>
          <w:rFonts w:ascii="ATraditional Arabic" w:hAnsi="ATraditional Arabic" w:cs="ATraditional Arabic" w:hint="cs"/>
          <w:sz w:val="32"/>
          <w:rtl/>
        </w:rPr>
        <w:t>ًا</w:t>
      </w:r>
      <w:r w:rsidRPr="00C9740A">
        <w:rPr>
          <w:rFonts w:ascii="ATraditional Arabic" w:hAnsi="ATraditional Arabic" w:cs="ATraditional Arabic"/>
          <w:sz w:val="32"/>
          <w:rtl/>
        </w:rPr>
        <w:t>؛ لأنه دعاء ثان إلى الص</w:t>
      </w:r>
      <w:r w:rsidR="00EF5F76">
        <w:rPr>
          <w:rFonts w:ascii="ATraditional Arabic" w:hAnsi="ATraditional Arabic" w:cs="ATraditional Arabic"/>
          <w:sz w:val="32"/>
          <w:rtl/>
        </w:rPr>
        <w:t>لاة، وهو في الأذان قول المؤذن "</w:t>
      </w:r>
      <w:r w:rsidRPr="00C9740A">
        <w:rPr>
          <w:rFonts w:ascii="ATraditional Arabic" w:hAnsi="ATraditional Arabic" w:cs="ATraditional Arabic"/>
          <w:sz w:val="32"/>
          <w:rtl/>
        </w:rPr>
        <w:t>الصلاة خير من النوم" بعد ق</w:t>
      </w:r>
      <w:r w:rsidR="00EC578C" w:rsidRPr="00C9740A">
        <w:rPr>
          <w:rFonts w:ascii="ATraditional Arabic" w:hAnsi="ATraditional Arabic" w:cs="ATraditional Arabic"/>
          <w:sz w:val="32"/>
          <w:rtl/>
        </w:rPr>
        <w:t>وله "حي على الفلاح" سمي تثويب</w:t>
      </w:r>
      <w:r w:rsidR="00EF5F76">
        <w:rPr>
          <w:rFonts w:ascii="ATraditional Arabic" w:hAnsi="ATraditional Arabic" w:cs="ATraditional Arabic" w:hint="cs"/>
          <w:sz w:val="32"/>
          <w:rtl/>
        </w:rPr>
        <w:t>ًا</w:t>
      </w:r>
      <w:r w:rsidRPr="00C9740A">
        <w:rPr>
          <w:rFonts w:ascii="ATraditional Arabic" w:hAnsi="ATraditional Arabic" w:cs="ATraditional Arabic"/>
          <w:sz w:val="32"/>
          <w:rtl/>
        </w:rPr>
        <w:t>، لأن المؤذن قد رجع إلى دعاء الناس بعد قوله حي على الفلاح</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12"/>
      </w:r>
      <w:r w:rsidRPr="00C9740A">
        <w:rPr>
          <w:rStyle w:val="FootnoteReference"/>
          <w:rFonts w:ascii="ATraditional Arabic" w:hAnsi="ATraditional Arabic" w:cs="ATraditional Arabic"/>
          <w:sz w:val="32"/>
          <w:rtl/>
        </w:rPr>
        <w:t>)</w:t>
      </w:r>
      <w:r w:rsidR="00EF5F76">
        <w:rPr>
          <w:rFonts w:ascii="ATraditional Arabic" w:hAnsi="ATraditional Arabic" w:cs="ATraditional Arabic" w:hint="cs"/>
          <w:sz w:val="32"/>
          <w:rtl/>
        </w:rPr>
        <w:t xml:space="preserve"> </w:t>
      </w:r>
      <w:r w:rsidRPr="00C9740A">
        <w:rPr>
          <w:rFonts w:ascii="ATraditional Arabic" w:hAnsi="ATraditional Arabic" w:cs="ATraditional Arabic"/>
          <w:sz w:val="32"/>
          <w:rtl/>
        </w:rPr>
        <w:t>بزيادة عبارة</w:t>
      </w:r>
      <w:r w:rsidR="00EC578C" w:rsidRPr="00C9740A">
        <w:rPr>
          <w:rFonts w:ascii="ATraditional Arabic" w:hAnsi="ATraditional Arabic" w:cs="ATraditional Arabic"/>
          <w:sz w:val="32"/>
          <w:rtl/>
        </w:rPr>
        <w:t xml:space="preserve">: الصلاة خير من النوم مرتين </w:t>
      </w:r>
      <w:r w:rsidRPr="00C9740A">
        <w:rPr>
          <w:rFonts w:ascii="ATraditional Arabic" w:hAnsi="ATraditional Arabic" w:cs="ATraditional Arabic"/>
          <w:sz w:val="32"/>
          <w:rtl/>
        </w:rPr>
        <w:t>في أذان الصبح</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13"/>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وأجمع أهل العلم على أن من السنة أن يؤذن للصلاة بعد دخول أوقاتها</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14"/>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إنما الخلاف في سنية التثويب فقد ذهب </w:t>
      </w:r>
      <w:r w:rsidRPr="00C9740A">
        <w:rPr>
          <w:rFonts w:ascii="ATraditional Arabic" w:hAnsi="ATraditional Arabic" w:cs="ATraditional Arabic"/>
          <w:sz w:val="32"/>
          <w:rtl/>
        </w:rPr>
        <w:lastRenderedPageBreak/>
        <w:t>الشافعية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15"/>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إلى سنية التثويب في أذان الصبح</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16"/>
      </w:r>
      <w:r w:rsidRPr="00C9740A">
        <w:rPr>
          <w:rStyle w:val="FootnoteReference"/>
          <w:rFonts w:ascii="ATraditional Arabic" w:hAnsi="ATraditional Arabic" w:cs="ATraditional Arabic"/>
          <w:sz w:val="32"/>
          <w:rtl/>
        </w:rPr>
        <w:t>)</w:t>
      </w:r>
      <w:r w:rsidR="00EF5F76">
        <w:rPr>
          <w:rFonts w:ascii="ATraditional Arabic" w:hAnsi="ATraditional Arabic" w:cs="ATraditional Arabic" w:hint="cs"/>
          <w:sz w:val="32"/>
          <w:rtl/>
        </w:rPr>
        <w:t>،</w:t>
      </w:r>
      <w:r w:rsidRPr="00C9740A">
        <w:rPr>
          <w:rFonts w:ascii="ATraditional Arabic" w:hAnsi="ATraditional Arabic" w:cs="ATraditional Arabic"/>
          <w:sz w:val="32"/>
          <w:rtl/>
        </w:rPr>
        <w:t xml:space="preserve"> ومستندهم في ذلك السنة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17"/>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وفعل الصحابي</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18"/>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وهذا القول هو الضعيف الذي عليه العمل إذ قد رجع عنه الإمام الشافعي فقال رحمة الله تعالى: "ولا أحب التثويب في الصبح ولا غيرها؛ لأن أبا محذورة لم يحك عن النبي </w:t>
      </w:r>
      <w:r w:rsidR="006321D9" w:rsidRPr="00C9740A">
        <w:rPr>
          <w:rFonts w:ascii="ATraditional Arabic" w:hAnsi="ATraditional Arabic" w:cs="ATraditional Arabic"/>
          <w:sz w:val="32"/>
        </w:rPr>
        <w:sym w:font="AGA Arabesque" w:char="F065"/>
      </w:r>
      <w:r w:rsidRPr="00C9740A">
        <w:rPr>
          <w:rFonts w:ascii="ATraditional Arabic" w:hAnsi="ATraditional Arabic" w:cs="ATraditional Arabic"/>
          <w:sz w:val="32"/>
          <w:rtl/>
        </w:rPr>
        <w:t xml:space="preserve"> أنه أمر بالتثويب فأكره الزيادة في الأذان وأكره التثويب بعده"</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19"/>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Pr>
        <w:t>.</w:t>
      </w:r>
    </w:p>
    <w:p w:rsidR="003D67B5" w:rsidRPr="00C9740A" w:rsidRDefault="003D67B5" w:rsidP="00C36935">
      <w:pPr>
        <w:keepNext/>
        <w:keepLines/>
        <w:spacing w:after="0" w:line="276" w:lineRule="auto"/>
        <w:ind w:firstLine="0"/>
        <w:outlineLvl w:val="0"/>
        <w:rPr>
          <w:rFonts w:ascii="ATraditional Arabic" w:eastAsia="Times New Roman" w:hAnsi="ATraditional Arabic" w:cs="ATraditional Arabic"/>
          <w:b/>
          <w:bCs/>
          <w:sz w:val="32"/>
          <w:szCs w:val="32"/>
          <w:rtl/>
        </w:rPr>
      </w:pPr>
      <w:bookmarkStart w:id="51" w:name="_Toc70721070"/>
      <w:r w:rsidRPr="00C9740A">
        <w:rPr>
          <w:rFonts w:ascii="ATraditional Arabic" w:eastAsia="Times New Roman" w:hAnsi="ATraditional Arabic" w:cs="ATraditional Arabic"/>
          <w:b/>
          <w:bCs/>
          <w:sz w:val="32"/>
          <w:szCs w:val="32"/>
          <w:rtl/>
        </w:rPr>
        <w:t xml:space="preserve">المطلب </w:t>
      </w:r>
      <w:r w:rsidR="0015477A" w:rsidRPr="00C9740A">
        <w:rPr>
          <w:rFonts w:ascii="ATraditional Arabic" w:eastAsia="Times New Roman" w:hAnsi="ATraditional Arabic" w:cs="ATraditional Arabic"/>
          <w:b/>
          <w:bCs/>
          <w:sz w:val="32"/>
          <w:szCs w:val="32"/>
          <w:rtl/>
        </w:rPr>
        <w:t>الرابع</w:t>
      </w:r>
      <w:r w:rsidRPr="00C9740A">
        <w:rPr>
          <w:rFonts w:ascii="ATraditional Arabic" w:eastAsia="Times New Roman" w:hAnsi="ATraditional Arabic" w:cs="ATraditional Arabic"/>
          <w:b/>
          <w:bCs/>
          <w:sz w:val="32"/>
          <w:szCs w:val="32"/>
          <w:rtl/>
        </w:rPr>
        <w:t>: امتداد وقت المغرب إلى غروب الشفق</w:t>
      </w:r>
      <w:bookmarkEnd w:id="51"/>
    </w:p>
    <w:p w:rsidR="003D67B5" w:rsidRPr="00C9740A" w:rsidRDefault="003D67B5" w:rsidP="00B65D1A">
      <w:pPr>
        <w:spacing w:after="0" w:line="276" w:lineRule="auto"/>
        <w:rPr>
          <w:rFonts w:ascii="ATraditional Arabic" w:hAnsi="ATraditional Arabic" w:cs="ATraditional Arabic"/>
          <w:sz w:val="32"/>
          <w:szCs w:val="32"/>
          <w:rtl/>
          <w:lang w:bidi="ar-YE"/>
        </w:rPr>
      </w:pPr>
      <w:r w:rsidRPr="00C9740A">
        <w:rPr>
          <w:rFonts w:ascii="ATraditional Arabic" w:hAnsi="ATraditional Arabic" w:cs="ATraditional Arabic"/>
          <w:sz w:val="32"/>
          <w:szCs w:val="32"/>
          <w:rtl/>
        </w:rPr>
        <w:t>صورة المسألة</w:t>
      </w:r>
      <w:r w:rsidR="003A27DC" w:rsidRPr="00C9740A">
        <w:rPr>
          <w:rFonts w:ascii="ATraditional Arabic" w:hAnsi="ATraditional Arabic" w:cs="ATraditional Arabic"/>
          <w:sz w:val="32"/>
          <w:szCs w:val="32"/>
          <w:rtl/>
        </w:rPr>
        <w:t xml:space="preserve">: </w:t>
      </w:r>
      <w:r w:rsidRPr="00C9740A">
        <w:rPr>
          <w:rFonts w:ascii="ATraditional Arabic" w:hAnsi="ATraditional Arabic" w:cs="ATraditional Arabic"/>
          <w:sz w:val="32"/>
          <w:szCs w:val="32"/>
          <w:rtl/>
        </w:rPr>
        <w:t>الامتداد هو أن يكون للمغرب وقتان، بداية الوقت ونهايته، فيكون بداية وقته حين تغرب الشمس ونهايته حين يغيب الأفق وهو أول وقت العشاء</w:t>
      </w:r>
      <w:r w:rsidR="00A227FD">
        <w:rPr>
          <w:rFonts w:ascii="ATraditional Arabic" w:hAnsi="ATraditional Arabic" w:cs="ATraditional Arabic" w:hint="cs"/>
          <w:sz w:val="32"/>
          <w:szCs w:val="32"/>
          <w:rtl/>
        </w:rPr>
        <w:t>،</w:t>
      </w:r>
      <w:r w:rsidRPr="00C9740A">
        <w:rPr>
          <w:rFonts w:ascii="ATraditional Arabic" w:hAnsi="ATraditional Arabic" w:cs="ATraditional Arabic"/>
          <w:sz w:val="32"/>
          <w:szCs w:val="32"/>
          <w:rtl/>
        </w:rPr>
        <w:t xml:space="preserve"> وعدم الامتداد هو أن يكون لها وقت واحد ينقضي بانقضائه</w:t>
      </w:r>
      <w:r w:rsidR="00A227FD">
        <w:rPr>
          <w:rFonts w:ascii="ATraditional Arabic" w:hAnsi="ATraditional Arabic" w:cs="ATraditional Arabic" w:hint="cs"/>
          <w:sz w:val="32"/>
          <w:szCs w:val="32"/>
          <w:rtl/>
        </w:rPr>
        <w:t>،</w:t>
      </w:r>
      <w:r w:rsidRPr="00C9740A">
        <w:rPr>
          <w:rFonts w:ascii="ATraditional Arabic" w:hAnsi="ATraditional Arabic" w:cs="ATraditional Arabic"/>
          <w:sz w:val="32"/>
          <w:szCs w:val="32"/>
          <w:rtl/>
        </w:rPr>
        <w:t xml:space="preserve"> وهو بقدر وضوء وستر عورة وأذان وإقامة وخمس ركعات، وهي ثلاث ركعات المغرب وركعتان سنة بعدها</w:t>
      </w:r>
      <w:r w:rsidRPr="004F2CAD">
        <w:rPr>
          <w:rFonts w:ascii="ATraditional Arabic" w:hAnsi="ATraditional Arabic" w:cs="ATraditional Arabic"/>
          <w:position w:val="10"/>
          <w:sz w:val="32"/>
          <w:szCs w:val="32"/>
          <w:vertAlign w:val="superscript"/>
          <w:rtl/>
        </w:rPr>
        <w:t>(</w:t>
      </w:r>
      <w:r w:rsidRPr="004F2CAD">
        <w:rPr>
          <w:rFonts w:ascii="ATraditional Arabic" w:hAnsi="ATraditional Arabic" w:cs="ATraditional Arabic"/>
          <w:position w:val="10"/>
          <w:sz w:val="32"/>
          <w:szCs w:val="32"/>
          <w:vertAlign w:val="superscript"/>
          <w:rtl/>
        </w:rPr>
        <w:footnoteReference w:id="120"/>
      </w:r>
      <w:r w:rsidRPr="004F2CAD">
        <w:rPr>
          <w:rFonts w:ascii="ATraditional Arabic" w:hAnsi="ATraditional Arabic" w:cs="ATraditional Arabic"/>
          <w:position w:val="10"/>
          <w:sz w:val="32"/>
          <w:szCs w:val="32"/>
          <w:vertAlign w:val="superscript"/>
          <w:rtl/>
        </w:rPr>
        <w:t>)</w:t>
      </w:r>
      <w:r w:rsidRPr="00C9740A">
        <w:rPr>
          <w:rFonts w:ascii="ATraditional Arabic" w:hAnsi="ATraditional Arabic" w:cs="ATraditional Arabic"/>
          <w:sz w:val="32"/>
          <w:szCs w:val="32"/>
          <w:rtl/>
        </w:rPr>
        <w:t xml:space="preserve">، </w:t>
      </w:r>
      <w:r w:rsidR="00DD7BAB" w:rsidRPr="00C9740A">
        <w:rPr>
          <w:rFonts w:ascii="ATraditional Arabic" w:hAnsi="ATraditional Arabic" w:cs="ATraditional Arabic"/>
          <w:sz w:val="32"/>
          <w:szCs w:val="32"/>
          <w:rtl/>
        </w:rPr>
        <w:t>ف</w:t>
      </w:r>
      <w:r w:rsidR="00A227FD">
        <w:rPr>
          <w:rFonts w:ascii="ATraditional Arabic" w:hAnsi="ATraditional Arabic" w:cs="ATraditional Arabic"/>
          <w:sz w:val="32"/>
          <w:szCs w:val="32"/>
          <w:rtl/>
        </w:rPr>
        <w:t>دخول الوقت شرط صحة الصلاة</w:t>
      </w:r>
      <w:r w:rsidRPr="00C9740A">
        <w:rPr>
          <w:rFonts w:ascii="ATraditional Arabic" w:hAnsi="ATraditional Arabic" w:cs="ATraditional Arabic"/>
          <w:sz w:val="32"/>
          <w:szCs w:val="32"/>
          <w:rtl/>
        </w:rPr>
        <w:t>، ووقت المغرب الذي هو وقت الاختيار ما تُودى فيه الفرضية من غير كراهة، فيبتدئ من حين تغيب الشمس بلا خلاف، قال ابن المنذر: "قد أجمعت الأمة على أن دخول وقت المغرب إذا غربت الشمس"</w:t>
      </w:r>
      <w:r w:rsidRPr="004F2CAD">
        <w:rPr>
          <w:rFonts w:ascii="ATraditional Arabic" w:hAnsi="ATraditional Arabic" w:cs="ATraditional Arabic"/>
          <w:position w:val="10"/>
          <w:sz w:val="32"/>
          <w:szCs w:val="32"/>
          <w:vertAlign w:val="superscript"/>
          <w:rtl/>
        </w:rPr>
        <w:t>(</w:t>
      </w:r>
      <w:r w:rsidRPr="004F2CAD">
        <w:rPr>
          <w:rFonts w:ascii="ATraditional Arabic" w:hAnsi="ATraditional Arabic" w:cs="ATraditional Arabic"/>
          <w:position w:val="10"/>
          <w:sz w:val="32"/>
          <w:szCs w:val="32"/>
          <w:vertAlign w:val="superscript"/>
          <w:rtl/>
        </w:rPr>
        <w:footnoteReference w:id="121"/>
      </w:r>
      <w:r w:rsidRPr="004F2CAD">
        <w:rPr>
          <w:rFonts w:ascii="ATraditional Arabic" w:hAnsi="ATraditional Arabic" w:cs="ATraditional Arabic"/>
          <w:position w:val="10"/>
          <w:sz w:val="32"/>
          <w:szCs w:val="32"/>
          <w:vertAlign w:val="superscript"/>
          <w:rtl/>
        </w:rPr>
        <w:t>)</w:t>
      </w:r>
      <w:r w:rsidRPr="00C9740A">
        <w:rPr>
          <w:rFonts w:ascii="ATraditional Arabic" w:hAnsi="ATraditional Arabic" w:cs="ATraditional Arabic"/>
          <w:sz w:val="32"/>
          <w:szCs w:val="32"/>
          <w:rtl/>
        </w:rPr>
        <w:t xml:space="preserve"> إنما الخلاف في وقت خروجه</w:t>
      </w:r>
      <w:r w:rsidR="00A227FD">
        <w:rPr>
          <w:rFonts w:ascii="ATraditional Arabic" w:hAnsi="ATraditional Arabic" w:cs="ATraditional Arabic" w:hint="cs"/>
          <w:sz w:val="32"/>
          <w:szCs w:val="32"/>
          <w:rtl/>
        </w:rPr>
        <w:t>؛</w:t>
      </w:r>
      <w:r w:rsidRPr="00C9740A">
        <w:rPr>
          <w:rFonts w:ascii="ATraditional Arabic" w:hAnsi="ATraditional Arabic" w:cs="ATraditional Arabic"/>
          <w:sz w:val="32"/>
          <w:szCs w:val="32"/>
          <w:rtl/>
        </w:rPr>
        <w:t xml:space="preserve"> أي</w:t>
      </w:r>
      <w:r w:rsidR="00A227FD">
        <w:rPr>
          <w:rFonts w:ascii="ATraditional Arabic" w:hAnsi="ATraditional Arabic" w:cs="ATraditional Arabic" w:hint="cs"/>
          <w:sz w:val="32"/>
          <w:szCs w:val="32"/>
          <w:rtl/>
        </w:rPr>
        <w:t>:</w:t>
      </w:r>
      <w:r w:rsidRPr="00C9740A">
        <w:rPr>
          <w:rFonts w:ascii="ATraditional Arabic" w:hAnsi="ATraditional Arabic" w:cs="ATraditional Arabic"/>
          <w:sz w:val="32"/>
          <w:szCs w:val="32"/>
          <w:rtl/>
        </w:rPr>
        <w:t xml:space="preserve"> وقته الثاني هل له امتداد، </w:t>
      </w:r>
      <w:r w:rsidRPr="00C9740A">
        <w:rPr>
          <w:rFonts w:ascii="ATraditional Arabic" w:hAnsi="ATraditional Arabic" w:cs="ATraditional Arabic"/>
          <w:sz w:val="32"/>
          <w:szCs w:val="32"/>
          <w:rtl/>
        </w:rPr>
        <w:lastRenderedPageBreak/>
        <w:t>وقت ابتداء ووقت انتهاء أم ليس له إلا وقت واحد؟</w:t>
      </w:r>
      <w:r w:rsidRPr="004F2CAD">
        <w:rPr>
          <w:rFonts w:ascii="ATraditional Arabic" w:hAnsi="ATraditional Arabic" w:cs="ATraditional Arabic"/>
          <w:position w:val="10"/>
          <w:sz w:val="32"/>
          <w:szCs w:val="32"/>
          <w:vertAlign w:val="superscript"/>
          <w:rtl/>
        </w:rPr>
        <w:t>(</w:t>
      </w:r>
      <w:r w:rsidRPr="004F2CAD">
        <w:rPr>
          <w:rFonts w:ascii="ATraditional Arabic" w:hAnsi="ATraditional Arabic" w:cs="ATraditional Arabic"/>
          <w:position w:val="10"/>
          <w:sz w:val="32"/>
          <w:szCs w:val="32"/>
          <w:vertAlign w:val="superscript"/>
          <w:rtl/>
        </w:rPr>
        <w:footnoteReference w:id="122"/>
      </w:r>
      <w:r w:rsidRPr="004F2CAD">
        <w:rPr>
          <w:rFonts w:ascii="ATraditional Arabic" w:hAnsi="ATraditional Arabic" w:cs="ATraditional Arabic"/>
          <w:position w:val="10"/>
          <w:sz w:val="32"/>
          <w:szCs w:val="32"/>
          <w:vertAlign w:val="superscript"/>
          <w:rtl/>
        </w:rPr>
        <w:t>)</w:t>
      </w:r>
      <w:r w:rsidRPr="00C9740A">
        <w:rPr>
          <w:rFonts w:ascii="ATraditional Arabic" w:hAnsi="ATraditional Arabic" w:cs="ATraditional Arabic"/>
          <w:sz w:val="32"/>
          <w:szCs w:val="32"/>
          <w:rtl/>
        </w:rPr>
        <w:t xml:space="preserve"> ذهب فقهاء الشافعية إلى أن</w:t>
      </w:r>
      <w:r w:rsidR="00DD7BAB" w:rsidRPr="00C9740A">
        <w:rPr>
          <w:rFonts w:ascii="ATraditional Arabic" w:hAnsi="ATraditional Arabic" w:cs="ATraditional Arabic"/>
          <w:sz w:val="32"/>
          <w:szCs w:val="32"/>
          <w:rtl/>
        </w:rPr>
        <w:t>ّ</w:t>
      </w:r>
      <w:r w:rsidRPr="00C9740A">
        <w:rPr>
          <w:rFonts w:ascii="ATraditional Arabic" w:hAnsi="ATraditional Arabic" w:cs="ATraditional Arabic"/>
          <w:sz w:val="32"/>
          <w:szCs w:val="32"/>
          <w:rtl/>
        </w:rPr>
        <w:t xml:space="preserve"> للمغرب وقتين فيمتد وقت المغرب إلى غيبوبة الشفق وهو القول القديم</w:t>
      </w:r>
      <w:r w:rsidRPr="004F2CAD">
        <w:rPr>
          <w:rFonts w:ascii="ATraditional Arabic" w:hAnsi="ATraditional Arabic" w:cs="ATraditional Arabic"/>
          <w:position w:val="10"/>
          <w:sz w:val="32"/>
          <w:szCs w:val="32"/>
          <w:vertAlign w:val="superscript"/>
          <w:rtl/>
        </w:rPr>
        <w:t>(</w:t>
      </w:r>
      <w:r w:rsidRPr="004F2CAD">
        <w:rPr>
          <w:rFonts w:ascii="ATraditional Arabic" w:hAnsi="ATraditional Arabic" w:cs="ATraditional Arabic"/>
          <w:position w:val="10"/>
          <w:sz w:val="32"/>
          <w:szCs w:val="32"/>
          <w:vertAlign w:val="superscript"/>
          <w:rtl/>
        </w:rPr>
        <w:footnoteReference w:id="123"/>
      </w:r>
      <w:r w:rsidRPr="004F2CAD">
        <w:rPr>
          <w:rFonts w:ascii="ATraditional Arabic" w:hAnsi="ATraditional Arabic" w:cs="ATraditional Arabic"/>
          <w:position w:val="10"/>
          <w:sz w:val="32"/>
          <w:szCs w:val="32"/>
          <w:vertAlign w:val="superscript"/>
          <w:rtl/>
        </w:rPr>
        <w:t>)</w:t>
      </w:r>
      <w:r w:rsidRPr="004F2CAD">
        <w:rPr>
          <w:rFonts w:ascii="ATraditional Arabic" w:hAnsi="ATraditional Arabic" w:cs="ATraditional Arabic"/>
          <w:sz w:val="32"/>
          <w:szCs w:val="32"/>
          <w:vertAlign w:val="superscript"/>
          <w:rtl/>
        </w:rPr>
        <w:t xml:space="preserve"> </w:t>
      </w:r>
      <w:r w:rsidRPr="00C9740A">
        <w:rPr>
          <w:rFonts w:ascii="ATraditional Arabic" w:hAnsi="ATraditional Arabic" w:cs="ATraditional Arabic"/>
          <w:sz w:val="32"/>
          <w:szCs w:val="32"/>
          <w:rtl/>
        </w:rPr>
        <w:t>مع أن المشهور هو القول الجديد قال الإمام الشافعي ¬: "لا وقت للمغرب إلا واحد</w:t>
      </w:r>
      <w:r w:rsidR="00A227FD">
        <w:rPr>
          <w:rFonts w:ascii="ATraditional Arabic" w:hAnsi="ATraditional Arabic" w:cs="ATraditional Arabic" w:hint="cs"/>
          <w:sz w:val="32"/>
          <w:szCs w:val="32"/>
          <w:rtl/>
        </w:rPr>
        <w:t>،</w:t>
      </w:r>
      <w:r w:rsidRPr="00C9740A">
        <w:rPr>
          <w:rFonts w:ascii="ATraditional Arabic" w:hAnsi="ATraditional Arabic" w:cs="ATraditional Arabic"/>
          <w:sz w:val="32"/>
          <w:szCs w:val="32"/>
          <w:rtl/>
        </w:rPr>
        <w:t xml:space="preserve"> وذلك حين تجب الشمس</w:t>
      </w:r>
      <w:r w:rsidR="00A227FD">
        <w:rPr>
          <w:rFonts w:ascii="ATraditional Arabic" w:hAnsi="ATraditional Arabic" w:cs="ATraditional Arabic" w:hint="cs"/>
          <w:sz w:val="32"/>
          <w:szCs w:val="32"/>
          <w:rtl/>
        </w:rPr>
        <w:t>،</w:t>
      </w:r>
      <w:r w:rsidRPr="00C9740A">
        <w:rPr>
          <w:rFonts w:ascii="ATraditional Arabic" w:hAnsi="ATraditional Arabic" w:cs="ATraditional Arabic"/>
          <w:sz w:val="32"/>
          <w:szCs w:val="32"/>
          <w:rtl/>
        </w:rPr>
        <w:t xml:space="preserve"> وذلك بين في حديث إمامة جبريل النبي ‘ وفي </w:t>
      </w:r>
      <w:r w:rsidRPr="00A227FD">
        <w:rPr>
          <w:rFonts w:ascii="ATraditional Arabic" w:hAnsi="ATraditional Arabic" w:cs="ATraditional Arabic"/>
          <w:sz w:val="32"/>
          <w:szCs w:val="32"/>
          <w:highlight w:val="yellow"/>
          <w:rtl/>
        </w:rPr>
        <w:t>غير</w:t>
      </w:r>
      <w:r w:rsidR="004F2CAD">
        <w:rPr>
          <w:rFonts w:ascii="ATraditional Arabic" w:hAnsi="ATraditional Arabic" w:cs="ATraditional Arabic" w:hint="cs"/>
          <w:sz w:val="32"/>
          <w:szCs w:val="32"/>
          <w:rtl/>
        </w:rPr>
        <w:t>ه</w:t>
      </w:r>
      <w:r w:rsidRPr="00C9740A">
        <w:rPr>
          <w:rFonts w:ascii="ATraditional Arabic" w:hAnsi="ATraditional Arabic" w:cs="ATraditional Arabic"/>
          <w:sz w:val="32"/>
          <w:szCs w:val="32"/>
          <w:rtl/>
        </w:rPr>
        <w:t>"</w:t>
      </w:r>
      <w:r w:rsidRPr="004F2CAD">
        <w:rPr>
          <w:rFonts w:ascii="ATraditional Arabic" w:hAnsi="ATraditional Arabic" w:cs="ATraditional Arabic"/>
          <w:position w:val="10"/>
          <w:sz w:val="32"/>
          <w:szCs w:val="32"/>
          <w:vertAlign w:val="superscript"/>
          <w:rtl/>
        </w:rPr>
        <w:t>(</w:t>
      </w:r>
      <w:r w:rsidRPr="004F2CAD">
        <w:rPr>
          <w:rFonts w:ascii="ATraditional Arabic" w:hAnsi="ATraditional Arabic" w:cs="ATraditional Arabic"/>
          <w:position w:val="10"/>
          <w:sz w:val="32"/>
          <w:szCs w:val="32"/>
          <w:vertAlign w:val="superscript"/>
          <w:rtl/>
        </w:rPr>
        <w:footnoteReference w:id="124"/>
      </w:r>
      <w:r w:rsidRPr="004F2CAD">
        <w:rPr>
          <w:rFonts w:ascii="ATraditional Arabic" w:hAnsi="ATraditional Arabic" w:cs="ATraditional Arabic"/>
          <w:position w:val="10"/>
          <w:sz w:val="32"/>
          <w:szCs w:val="32"/>
          <w:vertAlign w:val="superscript"/>
          <w:rtl/>
        </w:rPr>
        <w:t>)</w:t>
      </w:r>
      <w:r w:rsidRPr="004F2CAD">
        <w:rPr>
          <w:rFonts w:ascii="ATraditional Arabic" w:hAnsi="ATraditional Arabic" w:cs="ATraditional Arabic"/>
          <w:sz w:val="32"/>
          <w:szCs w:val="32"/>
          <w:vertAlign w:val="superscript"/>
          <w:rtl/>
        </w:rPr>
        <w:t xml:space="preserve"> </w:t>
      </w:r>
      <w:r w:rsidRPr="00C9740A">
        <w:rPr>
          <w:rFonts w:ascii="ATraditional Arabic" w:hAnsi="ATraditional Arabic" w:cs="ATraditional Arabic"/>
          <w:sz w:val="32"/>
          <w:szCs w:val="32"/>
          <w:rtl/>
        </w:rPr>
        <w:t>مستندهم للقول القديم السنة القولية</w:t>
      </w:r>
      <w:r w:rsidRPr="004F2CAD">
        <w:rPr>
          <w:rFonts w:ascii="ATraditional Arabic" w:hAnsi="ATraditional Arabic" w:cs="ATraditional Arabic"/>
          <w:position w:val="10"/>
          <w:sz w:val="32"/>
          <w:szCs w:val="32"/>
          <w:vertAlign w:val="superscript"/>
          <w:rtl/>
        </w:rPr>
        <w:t>(</w:t>
      </w:r>
      <w:r w:rsidRPr="004F2CAD">
        <w:rPr>
          <w:rFonts w:ascii="ATraditional Arabic" w:hAnsi="ATraditional Arabic" w:cs="ATraditional Arabic"/>
          <w:position w:val="10"/>
          <w:sz w:val="32"/>
          <w:szCs w:val="32"/>
          <w:vertAlign w:val="superscript"/>
          <w:rtl/>
        </w:rPr>
        <w:footnoteReference w:id="125"/>
      </w:r>
      <w:r w:rsidRPr="004F2CAD">
        <w:rPr>
          <w:rFonts w:ascii="ATraditional Arabic" w:hAnsi="ATraditional Arabic" w:cs="ATraditional Arabic"/>
          <w:position w:val="10"/>
          <w:sz w:val="32"/>
          <w:szCs w:val="32"/>
          <w:vertAlign w:val="superscript"/>
          <w:rtl/>
        </w:rPr>
        <w:t>)</w:t>
      </w:r>
      <w:r w:rsidRPr="00C9740A">
        <w:rPr>
          <w:rFonts w:ascii="ATraditional Arabic" w:hAnsi="ATraditional Arabic" w:cs="ATraditional Arabic"/>
          <w:sz w:val="32"/>
          <w:szCs w:val="32"/>
          <w:rtl/>
        </w:rPr>
        <w:t xml:space="preserve"> والفعلية</w:t>
      </w:r>
      <w:r w:rsidRPr="004F2CAD">
        <w:rPr>
          <w:rFonts w:ascii="ATraditional Arabic" w:hAnsi="ATraditional Arabic" w:cs="ATraditional Arabic"/>
          <w:position w:val="10"/>
          <w:sz w:val="32"/>
          <w:szCs w:val="32"/>
          <w:vertAlign w:val="superscript"/>
          <w:rtl/>
        </w:rPr>
        <w:t>(</w:t>
      </w:r>
      <w:r w:rsidRPr="004F2CAD">
        <w:rPr>
          <w:rFonts w:ascii="ATraditional Arabic" w:hAnsi="ATraditional Arabic" w:cs="ATraditional Arabic"/>
          <w:position w:val="10"/>
          <w:sz w:val="32"/>
          <w:szCs w:val="32"/>
          <w:vertAlign w:val="superscript"/>
          <w:rtl/>
        </w:rPr>
        <w:footnoteReference w:id="126"/>
      </w:r>
      <w:r w:rsidRPr="004F2CAD">
        <w:rPr>
          <w:rFonts w:ascii="ATraditional Arabic" w:hAnsi="ATraditional Arabic" w:cs="ATraditional Arabic"/>
          <w:position w:val="10"/>
          <w:sz w:val="32"/>
          <w:szCs w:val="32"/>
          <w:vertAlign w:val="superscript"/>
          <w:rtl/>
        </w:rPr>
        <w:t>)</w:t>
      </w:r>
      <w:r w:rsidRPr="00C9740A">
        <w:rPr>
          <w:rFonts w:ascii="ATraditional Arabic" w:hAnsi="ATraditional Arabic" w:cs="ATraditional Arabic"/>
          <w:sz w:val="32"/>
          <w:szCs w:val="32"/>
          <w:rtl/>
        </w:rPr>
        <w:t>.</w:t>
      </w:r>
      <w:r w:rsidR="000A2D53" w:rsidRPr="00C9740A">
        <w:rPr>
          <w:rFonts w:ascii="ATraditional Arabic" w:hAnsi="ATraditional Arabic" w:cs="ATraditional Arabic"/>
          <w:sz w:val="32"/>
          <w:szCs w:val="32"/>
          <w:rtl/>
        </w:rPr>
        <w:t xml:space="preserve"> </w:t>
      </w:r>
      <w:r w:rsidR="000A2D53" w:rsidRPr="00C9740A">
        <w:rPr>
          <w:rFonts w:ascii="ATraditional Arabic" w:hAnsi="ATraditional Arabic" w:cs="ATraditional Arabic"/>
          <w:sz w:val="32"/>
          <w:szCs w:val="32"/>
          <w:rtl/>
          <w:lang w:bidi="ar-YE"/>
        </w:rPr>
        <w:t>فالإمام النووي عد امتداد وقت المغرب إلى غروب الشفق من القديم المرجوع وعليه العمل فقال رحمه الله: "ومسألة وقت المغرب والقديم امتداده إلى غروب الشفق"</w:t>
      </w:r>
      <w:r w:rsidR="000A2D53" w:rsidRPr="00C9740A">
        <w:rPr>
          <w:rFonts w:ascii="ATraditional Arabic" w:hAnsi="ATraditional Arabic" w:cs="ATraditional Arabic"/>
          <w:sz w:val="32"/>
          <w:szCs w:val="32"/>
          <w:vertAlign w:val="superscript"/>
          <w:rtl/>
          <w:lang w:bidi="ar-YE"/>
        </w:rPr>
        <w:t>(</w:t>
      </w:r>
      <w:r w:rsidR="000A2D53" w:rsidRPr="00C9740A">
        <w:rPr>
          <w:rStyle w:val="FootnoteReference"/>
          <w:rFonts w:ascii="ATraditional Arabic" w:hAnsi="ATraditional Arabic" w:cs="ATraditional Arabic"/>
          <w:sz w:val="32"/>
          <w:szCs w:val="32"/>
          <w:rtl/>
          <w:lang w:bidi="ar-YE"/>
        </w:rPr>
        <w:footnoteReference w:id="127"/>
      </w:r>
      <w:r w:rsidR="000A2D53" w:rsidRPr="00C9740A">
        <w:rPr>
          <w:rFonts w:ascii="ATraditional Arabic" w:hAnsi="ATraditional Arabic" w:cs="ATraditional Arabic"/>
          <w:sz w:val="32"/>
          <w:szCs w:val="32"/>
          <w:vertAlign w:val="superscript"/>
          <w:rtl/>
          <w:lang w:bidi="ar-YE"/>
        </w:rPr>
        <w:t>)</w:t>
      </w:r>
      <w:r w:rsidR="000A2D53" w:rsidRPr="00C9740A">
        <w:rPr>
          <w:rFonts w:ascii="ATraditional Arabic" w:hAnsi="ATraditional Arabic" w:cs="ATraditional Arabic"/>
          <w:sz w:val="32"/>
          <w:szCs w:val="32"/>
          <w:rtl/>
        </w:rPr>
        <w:t xml:space="preserve"> </w:t>
      </w:r>
      <w:r w:rsidR="000A2D53" w:rsidRPr="00C9740A">
        <w:rPr>
          <w:rFonts w:ascii="ATraditional Arabic" w:hAnsi="ATraditional Arabic" w:cs="ATraditional Arabic"/>
          <w:sz w:val="32"/>
          <w:szCs w:val="32"/>
          <w:rtl/>
          <w:lang w:bidi="ar-YE"/>
        </w:rPr>
        <w:t>مع أن</w:t>
      </w:r>
      <w:r w:rsidR="00B90CD5" w:rsidRPr="00C9740A">
        <w:rPr>
          <w:rFonts w:ascii="ATraditional Arabic" w:hAnsi="ATraditional Arabic" w:cs="ATraditional Arabic"/>
          <w:sz w:val="32"/>
          <w:szCs w:val="32"/>
          <w:rtl/>
          <w:lang w:bidi="ar-YE"/>
        </w:rPr>
        <w:t xml:space="preserve"> </w:t>
      </w:r>
      <w:r w:rsidR="00A227FD">
        <w:rPr>
          <w:rFonts w:ascii="ATraditional Arabic" w:hAnsi="ATraditional Arabic" w:cs="ATraditional Arabic"/>
          <w:sz w:val="32"/>
          <w:szCs w:val="32"/>
          <w:rtl/>
          <w:lang w:bidi="ar-YE"/>
        </w:rPr>
        <w:t>قول الشافعي في الجديد أن</w:t>
      </w:r>
      <w:r w:rsidR="000A2D53" w:rsidRPr="00C9740A">
        <w:rPr>
          <w:rFonts w:ascii="ATraditional Arabic" w:hAnsi="ATraditional Arabic" w:cs="ATraditional Arabic"/>
          <w:sz w:val="32"/>
          <w:szCs w:val="32"/>
          <w:rtl/>
          <w:lang w:bidi="ar-YE"/>
        </w:rPr>
        <w:t xml:space="preserve"> وقته واحد كما تقدم</w:t>
      </w:r>
      <w:r w:rsidR="00DD7BAB" w:rsidRPr="00C9740A">
        <w:rPr>
          <w:rFonts w:ascii="ATraditional Arabic" w:hAnsi="ATraditional Arabic" w:cs="ATraditional Arabic"/>
          <w:sz w:val="32"/>
          <w:szCs w:val="32"/>
          <w:rtl/>
          <w:lang w:bidi="ar-YE"/>
        </w:rPr>
        <w:t>، والأصل في القول الجديد للشافعي أنه هو الراجح  وهو المعمول به، والقول بالامتداد عمل بالقول القديم.</w:t>
      </w:r>
    </w:p>
    <w:p w:rsidR="00C36935" w:rsidRDefault="003D67B5" w:rsidP="00C36935">
      <w:pPr>
        <w:spacing w:after="0" w:line="276" w:lineRule="auto"/>
        <w:jc w:val="lowKashida"/>
        <w:rPr>
          <w:rFonts w:ascii="ATraditional Arabic" w:hAnsi="ATraditional Arabic" w:cs="ATraditional Arabic"/>
          <w:sz w:val="32"/>
          <w:szCs w:val="32"/>
          <w:rtl/>
        </w:rPr>
      </w:pPr>
      <w:r w:rsidRPr="00C9740A">
        <w:rPr>
          <w:rFonts w:ascii="ATraditional Arabic" w:hAnsi="ATraditional Arabic" w:cs="ATraditional Arabic"/>
          <w:sz w:val="32"/>
          <w:szCs w:val="32"/>
          <w:rtl/>
        </w:rPr>
        <w:t>ثمرة الخلاف: أن من قال لها امتداد يكون فعلها طوال الوقت أداءً</w:t>
      </w:r>
      <w:r w:rsidR="00A227FD">
        <w:rPr>
          <w:rFonts w:ascii="ATraditional Arabic" w:hAnsi="ATraditional Arabic" w:cs="ATraditional Arabic" w:hint="cs"/>
          <w:sz w:val="32"/>
          <w:szCs w:val="32"/>
          <w:rtl/>
        </w:rPr>
        <w:t>،</w:t>
      </w:r>
      <w:r w:rsidRPr="00C9740A">
        <w:rPr>
          <w:rFonts w:ascii="ATraditional Arabic" w:hAnsi="ATraditional Arabic" w:cs="ATraditional Arabic"/>
          <w:sz w:val="32"/>
          <w:szCs w:val="32"/>
          <w:rtl/>
        </w:rPr>
        <w:t xml:space="preserve"> ومن قال ليس لها امتداد يكون فعلها بعد الوقت المقدر لها قضاءً. </w:t>
      </w:r>
      <w:bookmarkStart w:id="52" w:name="_Toc70721071"/>
    </w:p>
    <w:p w:rsidR="003D67B5" w:rsidRPr="00C36935" w:rsidRDefault="003D67B5" w:rsidP="00C36935">
      <w:pPr>
        <w:spacing w:after="0" w:line="276" w:lineRule="auto"/>
        <w:ind w:firstLine="0"/>
        <w:jc w:val="lowKashida"/>
        <w:rPr>
          <w:rFonts w:ascii="ATraditional Arabic" w:hAnsi="ATraditional Arabic" w:cs="ATraditional Arabic"/>
          <w:sz w:val="32"/>
          <w:szCs w:val="32"/>
          <w:rtl/>
        </w:rPr>
      </w:pPr>
      <w:r w:rsidRPr="00C9740A">
        <w:rPr>
          <w:rFonts w:ascii="ATraditional Arabic" w:eastAsia="Times New Roman" w:hAnsi="ATraditional Arabic" w:cs="ATraditional Arabic"/>
          <w:b/>
          <w:bCs/>
          <w:sz w:val="32"/>
          <w:szCs w:val="32"/>
          <w:rtl/>
        </w:rPr>
        <w:t xml:space="preserve">المطلب </w:t>
      </w:r>
      <w:r w:rsidR="0015477A" w:rsidRPr="00C9740A">
        <w:rPr>
          <w:rFonts w:ascii="ATraditional Arabic" w:eastAsia="Times New Roman" w:hAnsi="ATraditional Arabic" w:cs="ATraditional Arabic"/>
          <w:b/>
          <w:bCs/>
          <w:sz w:val="32"/>
          <w:szCs w:val="32"/>
          <w:rtl/>
        </w:rPr>
        <w:t>الخامس</w:t>
      </w:r>
      <w:r w:rsidRPr="00C9740A">
        <w:rPr>
          <w:rFonts w:ascii="ATraditional Arabic" w:eastAsia="Times New Roman" w:hAnsi="ATraditional Arabic" w:cs="ATraditional Arabic"/>
          <w:b/>
          <w:bCs/>
          <w:sz w:val="32"/>
          <w:szCs w:val="32"/>
          <w:rtl/>
        </w:rPr>
        <w:t>: نقل الزكاة عن بلد المال</w:t>
      </w:r>
      <w:bookmarkEnd w:id="52"/>
    </w:p>
    <w:p w:rsidR="003D67B5" w:rsidRPr="00C9740A" w:rsidRDefault="003D67B5" w:rsidP="00B65D1A">
      <w:pPr>
        <w:spacing w:after="0" w:line="276" w:lineRule="auto"/>
        <w:ind w:firstLine="0"/>
        <w:jc w:val="lowKashida"/>
        <w:rPr>
          <w:rFonts w:ascii="ATraditional Arabic" w:hAnsi="ATraditional Arabic" w:cs="ATraditional Arabic"/>
          <w:sz w:val="32"/>
          <w:szCs w:val="32"/>
          <w:rtl/>
        </w:rPr>
      </w:pPr>
      <w:r w:rsidRPr="00C9740A">
        <w:rPr>
          <w:rFonts w:ascii="ATraditional Arabic" w:hAnsi="ATraditional Arabic" w:cs="ATraditional Arabic"/>
          <w:sz w:val="32"/>
          <w:szCs w:val="32"/>
          <w:rtl/>
        </w:rPr>
        <w:t>النقل: تحويل الشيء من مكان إلى مكان</w:t>
      </w:r>
      <w:r w:rsidRPr="004F2CAD">
        <w:rPr>
          <w:rFonts w:ascii="ATraditional Arabic" w:hAnsi="ATraditional Arabic" w:cs="ATraditional Arabic"/>
          <w:position w:val="10"/>
          <w:sz w:val="32"/>
          <w:szCs w:val="32"/>
          <w:vertAlign w:val="superscript"/>
          <w:rtl/>
        </w:rPr>
        <w:t>(</w:t>
      </w:r>
      <w:r w:rsidRPr="004F2CAD">
        <w:rPr>
          <w:rFonts w:ascii="ATraditional Arabic" w:hAnsi="ATraditional Arabic" w:cs="ATraditional Arabic"/>
          <w:position w:val="10"/>
          <w:sz w:val="32"/>
          <w:szCs w:val="32"/>
          <w:vertAlign w:val="superscript"/>
          <w:rtl/>
        </w:rPr>
        <w:footnoteReference w:id="128"/>
      </w:r>
      <w:r w:rsidRPr="004F2CAD">
        <w:rPr>
          <w:rFonts w:ascii="ATraditional Arabic" w:hAnsi="ATraditional Arabic" w:cs="ATraditional Arabic"/>
          <w:position w:val="10"/>
          <w:sz w:val="32"/>
          <w:szCs w:val="32"/>
          <w:vertAlign w:val="superscript"/>
          <w:rtl/>
        </w:rPr>
        <w:t>)</w:t>
      </w:r>
      <w:r w:rsidRPr="00C9740A">
        <w:rPr>
          <w:rFonts w:ascii="ATraditional Arabic" w:hAnsi="ATraditional Arabic" w:cs="ATraditional Arabic"/>
          <w:sz w:val="32"/>
          <w:szCs w:val="32"/>
          <w:rtl/>
        </w:rPr>
        <w:t>. المر</w:t>
      </w:r>
      <w:r w:rsidR="00A227FD">
        <w:rPr>
          <w:rFonts w:ascii="ATraditional Arabic" w:hAnsi="ATraditional Arabic" w:cs="ATraditional Arabic"/>
          <w:sz w:val="32"/>
          <w:szCs w:val="32"/>
          <w:rtl/>
        </w:rPr>
        <w:t xml:space="preserve">اد نقل الزكاة من بلد المال إلى </w:t>
      </w:r>
      <w:r w:rsidR="00A227FD">
        <w:rPr>
          <w:rFonts w:ascii="ATraditional Arabic" w:hAnsi="ATraditional Arabic" w:cs="ATraditional Arabic" w:hint="cs"/>
          <w:sz w:val="32"/>
          <w:szCs w:val="32"/>
          <w:rtl/>
        </w:rPr>
        <w:t>آ</w:t>
      </w:r>
      <w:r w:rsidR="00A227FD">
        <w:rPr>
          <w:rFonts w:ascii="ATraditional Arabic" w:hAnsi="ATraditional Arabic" w:cs="ATraditional Arabic"/>
          <w:sz w:val="32"/>
          <w:szCs w:val="32"/>
          <w:rtl/>
        </w:rPr>
        <w:t xml:space="preserve">خر، ومن موضع إلى </w:t>
      </w:r>
      <w:r w:rsidR="00A227FD">
        <w:rPr>
          <w:rFonts w:ascii="ATraditional Arabic" w:hAnsi="ATraditional Arabic" w:cs="ATraditional Arabic" w:hint="cs"/>
          <w:sz w:val="32"/>
          <w:szCs w:val="32"/>
          <w:rtl/>
        </w:rPr>
        <w:t>آ</w:t>
      </w:r>
      <w:r w:rsidRPr="00C9740A">
        <w:rPr>
          <w:rFonts w:ascii="ATraditional Arabic" w:hAnsi="ATraditional Arabic" w:cs="ATraditional Arabic"/>
          <w:sz w:val="32"/>
          <w:szCs w:val="32"/>
          <w:rtl/>
        </w:rPr>
        <w:t xml:space="preserve">خر، فلا خلاف بين الفقهاء في أن الزكاة تؤخذ من الأغنياء وترد على الفقراء، إنما </w:t>
      </w:r>
      <w:r w:rsidR="00806C1C">
        <w:rPr>
          <w:rFonts w:ascii="ATraditional Arabic" w:hAnsi="ATraditional Arabic" w:cs="ATraditional Arabic" w:hint="cs"/>
          <w:sz w:val="32"/>
          <w:szCs w:val="32"/>
          <w:rtl/>
        </w:rPr>
        <w:t>ال</w:t>
      </w:r>
      <w:r w:rsidRPr="00C9740A">
        <w:rPr>
          <w:rFonts w:ascii="ATraditional Arabic" w:hAnsi="ATraditional Arabic" w:cs="ATraditional Arabic"/>
          <w:sz w:val="32"/>
          <w:szCs w:val="32"/>
          <w:rtl/>
        </w:rPr>
        <w:t>خلاف في ن</w:t>
      </w:r>
      <w:r w:rsidR="00806C1C">
        <w:rPr>
          <w:rFonts w:ascii="ATraditional Arabic" w:hAnsi="ATraditional Arabic" w:cs="ATraditional Arabic"/>
          <w:sz w:val="32"/>
          <w:szCs w:val="32"/>
          <w:rtl/>
        </w:rPr>
        <w:t xml:space="preserve">قل الزكاة من بلد المال إلى بلد </w:t>
      </w:r>
      <w:r w:rsidR="00806C1C">
        <w:rPr>
          <w:rFonts w:ascii="ATraditional Arabic" w:hAnsi="ATraditional Arabic" w:cs="ATraditional Arabic" w:hint="cs"/>
          <w:sz w:val="32"/>
          <w:szCs w:val="32"/>
          <w:rtl/>
        </w:rPr>
        <w:t>آ</w:t>
      </w:r>
      <w:r w:rsidRPr="00C9740A">
        <w:rPr>
          <w:rFonts w:ascii="ATraditional Arabic" w:hAnsi="ATraditional Arabic" w:cs="ATraditional Arabic"/>
          <w:sz w:val="32"/>
          <w:szCs w:val="32"/>
          <w:rtl/>
        </w:rPr>
        <w:t>خر إذا فاضت عن حاجة فقرائها لتعطى لفقراء بلد آخر، فقد ذهب الشافعية</w:t>
      </w:r>
      <w:r w:rsidRPr="004F2CAD">
        <w:rPr>
          <w:rFonts w:ascii="ATraditional Arabic" w:hAnsi="ATraditional Arabic" w:cs="ATraditional Arabic"/>
          <w:position w:val="10"/>
          <w:sz w:val="32"/>
          <w:szCs w:val="32"/>
          <w:vertAlign w:val="superscript"/>
          <w:rtl/>
        </w:rPr>
        <w:t>(</w:t>
      </w:r>
      <w:r w:rsidRPr="004F2CAD">
        <w:rPr>
          <w:rFonts w:ascii="ATraditional Arabic" w:hAnsi="ATraditional Arabic" w:cs="ATraditional Arabic"/>
          <w:position w:val="10"/>
          <w:sz w:val="32"/>
          <w:szCs w:val="32"/>
          <w:vertAlign w:val="superscript"/>
          <w:rtl/>
        </w:rPr>
        <w:footnoteReference w:id="129"/>
      </w:r>
      <w:r w:rsidRPr="004F2CAD">
        <w:rPr>
          <w:rFonts w:ascii="ATraditional Arabic" w:hAnsi="ATraditional Arabic" w:cs="ATraditional Arabic"/>
          <w:position w:val="10"/>
          <w:sz w:val="32"/>
          <w:szCs w:val="32"/>
          <w:vertAlign w:val="superscript"/>
          <w:rtl/>
        </w:rPr>
        <w:t>)</w:t>
      </w:r>
      <w:r w:rsidR="00806C1C">
        <w:rPr>
          <w:rFonts w:ascii="ATraditional Arabic" w:hAnsi="ATraditional Arabic" w:cs="ATraditional Arabic" w:hint="cs"/>
          <w:sz w:val="32"/>
          <w:szCs w:val="32"/>
          <w:rtl/>
        </w:rPr>
        <w:t xml:space="preserve"> </w:t>
      </w:r>
      <w:r w:rsidRPr="00C9740A">
        <w:rPr>
          <w:rFonts w:ascii="ATraditional Arabic" w:hAnsi="ATraditional Arabic" w:cs="ATraditional Arabic"/>
          <w:sz w:val="32"/>
          <w:szCs w:val="32"/>
          <w:rtl/>
        </w:rPr>
        <w:t xml:space="preserve">في القول </w:t>
      </w:r>
      <w:r w:rsidRPr="00C9740A">
        <w:rPr>
          <w:rFonts w:ascii="ATraditional Arabic" w:hAnsi="ATraditional Arabic" w:cs="ATraditional Arabic"/>
          <w:sz w:val="32"/>
          <w:szCs w:val="32"/>
          <w:rtl/>
        </w:rPr>
        <w:lastRenderedPageBreak/>
        <w:t>الضعيف أنه يجوز نقل الزكاة من بلد المال</w:t>
      </w:r>
      <w:r w:rsidRPr="004F2CAD">
        <w:rPr>
          <w:rFonts w:ascii="ATraditional Arabic" w:hAnsi="ATraditional Arabic" w:cs="ATraditional Arabic"/>
          <w:position w:val="10"/>
          <w:sz w:val="32"/>
          <w:szCs w:val="32"/>
          <w:vertAlign w:val="superscript"/>
          <w:rtl/>
        </w:rPr>
        <w:t>(</w:t>
      </w:r>
      <w:r w:rsidRPr="004F2CAD">
        <w:rPr>
          <w:rFonts w:ascii="ATraditional Arabic" w:hAnsi="ATraditional Arabic" w:cs="ATraditional Arabic"/>
          <w:position w:val="10"/>
          <w:sz w:val="32"/>
          <w:szCs w:val="32"/>
          <w:vertAlign w:val="superscript"/>
          <w:rtl/>
        </w:rPr>
        <w:footnoteReference w:id="130"/>
      </w:r>
      <w:r w:rsidRPr="004F2CAD">
        <w:rPr>
          <w:rFonts w:ascii="ATraditional Arabic" w:hAnsi="ATraditional Arabic" w:cs="ATraditional Arabic"/>
          <w:position w:val="10"/>
          <w:sz w:val="32"/>
          <w:szCs w:val="32"/>
          <w:vertAlign w:val="superscript"/>
          <w:rtl/>
        </w:rPr>
        <w:t>)</w:t>
      </w:r>
      <w:r w:rsidR="00DD7BAB" w:rsidRPr="00C9740A">
        <w:rPr>
          <w:rFonts w:ascii="ATraditional Arabic" w:hAnsi="ATraditional Arabic" w:cs="ATraditional Arabic"/>
          <w:sz w:val="32"/>
          <w:szCs w:val="32"/>
          <w:rtl/>
        </w:rPr>
        <w:t xml:space="preserve"> إذ المعتبر</w:t>
      </w:r>
      <w:r w:rsidRPr="00C9740A">
        <w:rPr>
          <w:rFonts w:ascii="ATraditional Arabic" w:hAnsi="ATraditional Arabic" w:cs="ATraditional Arabic"/>
          <w:sz w:val="32"/>
          <w:szCs w:val="32"/>
          <w:rtl/>
        </w:rPr>
        <w:t xml:space="preserve"> في </w:t>
      </w:r>
      <w:r w:rsidR="00806C1C">
        <w:rPr>
          <w:rFonts w:ascii="ATraditional Arabic" w:hAnsi="ATraditional Arabic" w:cs="ATraditional Arabic"/>
          <w:sz w:val="32"/>
          <w:szCs w:val="32"/>
          <w:rtl/>
        </w:rPr>
        <w:t xml:space="preserve">مال الزكاة هو بلد المال بخلاف </w:t>
      </w:r>
      <w:r w:rsidRPr="00C9740A">
        <w:rPr>
          <w:rFonts w:ascii="ATraditional Arabic" w:hAnsi="ATraditional Arabic" w:cs="ATraditional Arabic"/>
          <w:sz w:val="32"/>
          <w:szCs w:val="32"/>
          <w:rtl/>
        </w:rPr>
        <w:t>صدقة الفطر المعتبر فيها المتصدق سواء كانت الزكاة للمحتاجين من الأقرب أو غيره، وكانت المسافة مسافة قصر أم لا، إذا كانت هناك مصلحة شرعية كأن يكون أقارب فقراء لمن عليه الزكاة، أو هم أشد حاجة، أو حلت بهم نكبة، أو مجاعة، ومستندهم بذلك السنة</w:t>
      </w:r>
      <w:r w:rsidRPr="004F2CAD">
        <w:rPr>
          <w:rFonts w:ascii="ATraditional Arabic" w:hAnsi="ATraditional Arabic" w:cs="ATraditional Arabic"/>
          <w:position w:val="10"/>
          <w:sz w:val="32"/>
          <w:szCs w:val="32"/>
          <w:vertAlign w:val="superscript"/>
          <w:rtl/>
        </w:rPr>
        <w:t>(</w:t>
      </w:r>
      <w:r w:rsidRPr="004F2CAD">
        <w:rPr>
          <w:rFonts w:ascii="ATraditional Arabic" w:hAnsi="ATraditional Arabic" w:cs="ATraditional Arabic"/>
          <w:position w:val="10"/>
          <w:sz w:val="32"/>
          <w:szCs w:val="32"/>
          <w:vertAlign w:val="superscript"/>
          <w:rtl/>
        </w:rPr>
        <w:footnoteReference w:id="131"/>
      </w:r>
      <w:r w:rsidRPr="004F2CAD">
        <w:rPr>
          <w:rFonts w:ascii="ATraditional Arabic" w:hAnsi="ATraditional Arabic" w:cs="ATraditional Arabic"/>
          <w:position w:val="10"/>
          <w:sz w:val="32"/>
          <w:szCs w:val="32"/>
          <w:vertAlign w:val="superscript"/>
          <w:rtl/>
        </w:rPr>
        <w:t>)</w:t>
      </w:r>
      <w:r w:rsidRPr="00C9740A">
        <w:rPr>
          <w:rFonts w:ascii="ATraditional Arabic" w:hAnsi="ATraditional Arabic" w:cs="ATraditional Arabic"/>
          <w:sz w:val="32"/>
          <w:szCs w:val="32"/>
          <w:rtl/>
        </w:rPr>
        <w:t>. وممن أشار بضعف هذا القول الإمام العمراني</w:t>
      </w:r>
      <w:r w:rsidR="00806C1C">
        <w:rPr>
          <w:rFonts w:ascii="ATraditional Arabic" w:hAnsi="ATraditional Arabic" w:cs="ATraditional Arabic"/>
          <w:sz w:val="32"/>
          <w:szCs w:val="32"/>
          <w:rtl/>
        </w:rPr>
        <w:t xml:space="preserve"> عندما نقل عن الشافعي أنه قال: </w:t>
      </w:r>
      <w:r w:rsidR="00806C1C">
        <w:rPr>
          <w:rFonts w:ascii="ATraditional Arabic" w:hAnsi="ATraditional Arabic" w:cs="ATraditional Arabic" w:hint="cs"/>
          <w:sz w:val="32"/>
          <w:szCs w:val="32"/>
          <w:rtl/>
        </w:rPr>
        <w:t>"</w:t>
      </w:r>
      <w:r w:rsidRPr="00C9740A">
        <w:rPr>
          <w:rFonts w:ascii="ATraditional Arabic" w:hAnsi="ATraditional Arabic" w:cs="ATraditional Arabic"/>
          <w:sz w:val="32"/>
          <w:szCs w:val="32"/>
          <w:rtl/>
        </w:rPr>
        <w:t>ولا</w:t>
      </w:r>
      <w:r w:rsidR="00806C1C">
        <w:rPr>
          <w:rFonts w:ascii="ATraditional Arabic" w:hAnsi="ATraditional Arabic" w:cs="ATraditional Arabic"/>
          <w:sz w:val="32"/>
          <w:szCs w:val="32"/>
          <w:rtl/>
        </w:rPr>
        <w:t xml:space="preserve"> تخرج الصدقات من بلد، وفيه أهله</w:t>
      </w:r>
      <w:r w:rsidR="00806C1C">
        <w:rPr>
          <w:rFonts w:ascii="ATraditional Arabic" w:hAnsi="ATraditional Arabic" w:cs="ATraditional Arabic" w:hint="cs"/>
          <w:sz w:val="32"/>
          <w:szCs w:val="32"/>
          <w:rtl/>
        </w:rPr>
        <w:t>"</w:t>
      </w:r>
      <w:r w:rsidRPr="004F2CAD">
        <w:rPr>
          <w:rFonts w:ascii="ATraditional Arabic" w:hAnsi="ATraditional Arabic" w:cs="ATraditional Arabic"/>
          <w:position w:val="10"/>
          <w:sz w:val="32"/>
          <w:szCs w:val="32"/>
          <w:vertAlign w:val="superscript"/>
          <w:rtl/>
        </w:rPr>
        <w:t>(</w:t>
      </w:r>
      <w:r w:rsidRPr="004F2CAD">
        <w:rPr>
          <w:rFonts w:ascii="ATraditional Arabic" w:hAnsi="ATraditional Arabic" w:cs="ATraditional Arabic"/>
          <w:position w:val="10"/>
          <w:sz w:val="32"/>
          <w:szCs w:val="32"/>
          <w:vertAlign w:val="superscript"/>
          <w:rtl/>
        </w:rPr>
        <w:footnoteReference w:id="132"/>
      </w:r>
      <w:r w:rsidRPr="004F2CAD">
        <w:rPr>
          <w:rFonts w:ascii="ATraditional Arabic" w:hAnsi="ATraditional Arabic" w:cs="ATraditional Arabic"/>
          <w:position w:val="10"/>
          <w:sz w:val="32"/>
          <w:szCs w:val="32"/>
          <w:vertAlign w:val="superscript"/>
          <w:rtl/>
        </w:rPr>
        <w:t>)</w:t>
      </w:r>
      <w:r w:rsidR="00806C1C">
        <w:rPr>
          <w:rFonts w:ascii="ATraditional Arabic" w:hAnsi="ATraditional Arabic" w:cs="ATraditional Arabic" w:hint="cs"/>
          <w:sz w:val="32"/>
          <w:szCs w:val="32"/>
          <w:rtl/>
        </w:rPr>
        <w:t>؛</w:t>
      </w:r>
      <w:r w:rsidR="00DD7BAB" w:rsidRPr="00C9740A">
        <w:rPr>
          <w:rFonts w:ascii="ATraditional Arabic" w:hAnsi="ATraditional Arabic" w:cs="ATraditional Arabic"/>
          <w:sz w:val="32"/>
          <w:szCs w:val="32"/>
          <w:rtl/>
        </w:rPr>
        <w:t xml:space="preserve"> لأن </w:t>
      </w:r>
      <w:r w:rsidR="00410269" w:rsidRPr="00C9740A">
        <w:rPr>
          <w:rFonts w:ascii="ATraditional Arabic" w:hAnsi="ATraditional Arabic" w:cs="ATraditional Arabic"/>
          <w:sz w:val="32"/>
          <w:szCs w:val="32"/>
          <w:rtl/>
          <w:lang w:bidi="ar-YE"/>
        </w:rPr>
        <w:t>القول الجديد عند الشافعية عدم النقل، قال الشربيني: "ويحرم على المالك ولا يجزئه نقل الزكاة من بلد وجوبها مع وجود المستحقين إلى بلد آخر"</w:t>
      </w:r>
      <w:r w:rsidR="00410269" w:rsidRPr="00C9740A">
        <w:rPr>
          <w:rFonts w:ascii="ATraditional Arabic" w:hAnsi="ATraditional Arabic" w:cs="ATraditional Arabic"/>
          <w:sz w:val="32"/>
          <w:szCs w:val="32"/>
          <w:vertAlign w:val="superscript"/>
          <w:rtl/>
          <w:lang w:bidi="ar-YE"/>
        </w:rPr>
        <w:t>(</w:t>
      </w:r>
      <w:r w:rsidR="00410269" w:rsidRPr="00C9740A">
        <w:rPr>
          <w:rFonts w:ascii="ATraditional Arabic" w:hAnsi="ATraditional Arabic" w:cs="ATraditional Arabic"/>
          <w:sz w:val="32"/>
          <w:szCs w:val="32"/>
          <w:vertAlign w:val="superscript"/>
          <w:rtl/>
        </w:rPr>
        <w:footnoteReference w:id="133"/>
      </w:r>
      <w:r w:rsidR="00410269" w:rsidRPr="00C9740A">
        <w:rPr>
          <w:rFonts w:ascii="ATraditional Arabic" w:hAnsi="ATraditional Arabic" w:cs="ATraditional Arabic"/>
          <w:sz w:val="32"/>
          <w:szCs w:val="32"/>
          <w:vertAlign w:val="superscript"/>
          <w:rtl/>
          <w:lang w:bidi="ar-YE"/>
        </w:rPr>
        <w:t>)</w:t>
      </w:r>
      <w:r w:rsidR="00410269" w:rsidRPr="00C9740A">
        <w:rPr>
          <w:rFonts w:ascii="ATraditional Arabic" w:hAnsi="ATraditional Arabic" w:cs="ATraditional Arabic"/>
          <w:sz w:val="32"/>
          <w:szCs w:val="32"/>
          <w:rtl/>
          <w:lang w:bidi="ar-YE"/>
        </w:rPr>
        <w:t>، وقال أيضًا: "</w:t>
      </w:r>
      <w:r w:rsidR="00ED0D90" w:rsidRPr="00C9740A">
        <w:rPr>
          <w:rFonts w:ascii="ATraditional Arabic" w:hAnsi="ATraditional Arabic" w:cs="ATraditional Arabic"/>
          <w:sz w:val="32"/>
          <w:szCs w:val="32"/>
          <w:rtl/>
          <w:lang w:bidi="ar-YE"/>
        </w:rPr>
        <w:t>والثاني: الجواز لإطلاق الآية، وليس في الحديث دلالة على عدم النقل، وإنما يدل على أنها لا تعطى لكافر كما مر</w:t>
      </w:r>
      <w:r w:rsidR="00410269" w:rsidRPr="00C9740A">
        <w:rPr>
          <w:rFonts w:ascii="ATraditional Arabic" w:hAnsi="ATraditional Arabic" w:cs="ATraditional Arabic"/>
          <w:sz w:val="32"/>
          <w:szCs w:val="32"/>
          <w:rtl/>
          <w:lang w:bidi="ar-YE"/>
        </w:rPr>
        <w:t>"</w:t>
      </w:r>
      <w:r w:rsidR="00ED0D90" w:rsidRPr="00C9740A">
        <w:rPr>
          <w:rFonts w:ascii="ATraditional Arabic" w:hAnsi="ATraditional Arabic" w:cs="ATraditional Arabic"/>
          <w:sz w:val="32"/>
          <w:szCs w:val="32"/>
          <w:vertAlign w:val="superscript"/>
          <w:rtl/>
          <w:lang w:bidi="ar-YE"/>
        </w:rPr>
        <w:t>(</w:t>
      </w:r>
      <w:bookmarkStart w:id="53" w:name="حاشيةآ1"/>
      <w:bookmarkEnd w:id="53"/>
      <w:r w:rsidR="00ED0D90" w:rsidRPr="00C9740A">
        <w:rPr>
          <w:rStyle w:val="FootnoteReference"/>
          <w:rFonts w:ascii="ATraditional Arabic" w:hAnsi="ATraditional Arabic" w:cs="ATraditional Arabic"/>
          <w:sz w:val="32"/>
          <w:szCs w:val="32"/>
          <w:rtl/>
          <w:lang w:bidi="ar-YE"/>
        </w:rPr>
        <w:footnoteReference w:id="134"/>
      </w:r>
      <w:r w:rsidR="00ED0D90" w:rsidRPr="00C9740A">
        <w:rPr>
          <w:rFonts w:ascii="ATraditional Arabic" w:hAnsi="ATraditional Arabic" w:cs="ATraditional Arabic"/>
          <w:sz w:val="32"/>
          <w:szCs w:val="32"/>
          <w:vertAlign w:val="superscript"/>
          <w:rtl/>
          <w:lang w:bidi="ar-YE"/>
        </w:rPr>
        <w:t>)</w:t>
      </w:r>
      <w:r w:rsidR="00ED0D90" w:rsidRPr="00C9740A">
        <w:rPr>
          <w:rFonts w:ascii="ATraditional Arabic" w:hAnsi="ATraditional Arabic" w:cs="ATraditional Arabic"/>
          <w:sz w:val="32"/>
          <w:szCs w:val="32"/>
          <w:rtl/>
        </w:rPr>
        <w:t xml:space="preserve"> فقد ذكر أنه يجوز للآية وعدم دلالة الحديث على عدم النقل وبه العمل مع أن</w:t>
      </w:r>
      <w:r w:rsidR="00F64510" w:rsidRPr="00C9740A">
        <w:rPr>
          <w:rFonts w:ascii="ATraditional Arabic" w:hAnsi="ATraditional Arabic" w:cs="ATraditional Arabic"/>
          <w:sz w:val="32"/>
          <w:szCs w:val="32"/>
          <w:rtl/>
        </w:rPr>
        <w:t xml:space="preserve"> </w:t>
      </w:r>
      <w:r w:rsidR="00ED0D90" w:rsidRPr="00C9740A">
        <w:rPr>
          <w:rFonts w:ascii="ATraditional Arabic" w:hAnsi="ATraditional Arabic" w:cs="ATraditional Arabic"/>
          <w:sz w:val="32"/>
          <w:szCs w:val="32"/>
          <w:rtl/>
        </w:rPr>
        <w:t>الأظهر في المذهب منع نق</w:t>
      </w:r>
      <w:r w:rsidR="00806C1C">
        <w:rPr>
          <w:rFonts w:ascii="ATraditional Arabic" w:hAnsi="ATraditional Arabic" w:cs="ATraditional Arabic"/>
          <w:sz w:val="32"/>
          <w:szCs w:val="32"/>
          <w:rtl/>
        </w:rPr>
        <w:t xml:space="preserve">ل الزكاة من بلد الوجوب إلى بلد </w:t>
      </w:r>
      <w:r w:rsidR="00806C1C">
        <w:rPr>
          <w:rFonts w:ascii="ATraditional Arabic" w:hAnsi="ATraditional Arabic" w:cs="ATraditional Arabic" w:hint="cs"/>
          <w:sz w:val="32"/>
          <w:szCs w:val="32"/>
          <w:rtl/>
        </w:rPr>
        <w:t>آ</w:t>
      </w:r>
      <w:r w:rsidR="00ED0D90" w:rsidRPr="00C9740A">
        <w:rPr>
          <w:rFonts w:ascii="ATraditional Arabic" w:hAnsi="ATraditional Arabic" w:cs="ATraditional Arabic"/>
          <w:sz w:val="32"/>
          <w:szCs w:val="32"/>
          <w:rtl/>
        </w:rPr>
        <w:t>خر.</w:t>
      </w:r>
    </w:p>
    <w:p w:rsidR="003D67B5" w:rsidRPr="00C9740A" w:rsidRDefault="003D67B5" w:rsidP="00B65D1A">
      <w:pPr>
        <w:spacing w:after="0" w:line="276" w:lineRule="auto"/>
        <w:ind w:firstLine="0"/>
        <w:jc w:val="lowKashida"/>
        <w:rPr>
          <w:rFonts w:ascii="ATraditional Arabic" w:hAnsi="ATraditional Arabic" w:cs="ATraditional Arabic"/>
          <w:sz w:val="32"/>
          <w:szCs w:val="32"/>
          <w:rtl/>
        </w:rPr>
      </w:pPr>
      <w:r w:rsidRPr="00C9740A">
        <w:rPr>
          <w:rFonts w:ascii="ATraditional Arabic" w:hAnsi="ATraditional Arabic" w:cs="ATraditional Arabic"/>
          <w:sz w:val="32"/>
          <w:szCs w:val="32"/>
          <w:rtl/>
        </w:rPr>
        <w:t xml:space="preserve">ثمرة الخلاف: إن من يقول بعدم نقلها يقول بعدم </w:t>
      </w:r>
      <w:proofErr w:type="spellStart"/>
      <w:r w:rsidRPr="00C9740A">
        <w:rPr>
          <w:rFonts w:ascii="ATraditional Arabic" w:hAnsi="ATraditional Arabic" w:cs="ATraditional Arabic"/>
          <w:sz w:val="32"/>
          <w:szCs w:val="32"/>
          <w:rtl/>
        </w:rPr>
        <w:t>الإجزاء</w:t>
      </w:r>
      <w:proofErr w:type="spellEnd"/>
      <w:r w:rsidRPr="00C9740A">
        <w:rPr>
          <w:rFonts w:ascii="ATraditional Arabic" w:hAnsi="ATraditional Arabic" w:cs="ATraditional Arabic"/>
          <w:sz w:val="32"/>
          <w:szCs w:val="32"/>
          <w:rtl/>
        </w:rPr>
        <w:t xml:space="preserve"> لمن أخرجها بغير بلد المال. </w:t>
      </w:r>
    </w:p>
    <w:p w:rsidR="00CA13D3" w:rsidRPr="00C9740A" w:rsidRDefault="00CA13D3" w:rsidP="00C36935">
      <w:pPr>
        <w:pStyle w:val="Heading1"/>
        <w:spacing w:before="0" w:line="276" w:lineRule="auto"/>
        <w:ind w:firstLine="0"/>
        <w:jc w:val="both"/>
        <w:rPr>
          <w:rFonts w:ascii="ATraditional Arabic" w:hAnsi="ATraditional Arabic" w:cs="ATraditional Arabic"/>
          <w:b w:val="0"/>
          <w:bCs/>
          <w:sz w:val="32"/>
          <w:szCs w:val="32"/>
        </w:rPr>
      </w:pPr>
      <w:r w:rsidRPr="00C9740A">
        <w:rPr>
          <w:rFonts w:ascii="ATraditional Arabic" w:hAnsi="ATraditional Arabic" w:cs="ATraditional Arabic"/>
          <w:b w:val="0"/>
          <w:bCs/>
          <w:sz w:val="32"/>
          <w:szCs w:val="32"/>
          <w:rtl/>
        </w:rPr>
        <w:t xml:space="preserve">المطلب </w:t>
      </w:r>
      <w:r w:rsidR="0015477A" w:rsidRPr="00C9740A">
        <w:rPr>
          <w:rFonts w:ascii="ATraditional Arabic" w:hAnsi="ATraditional Arabic" w:cs="ATraditional Arabic"/>
          <w:b w:val="0"/>
          <w:bCs/>
          <w:sz w:val="32"/>
          <w:szCs w:val="32"/>
          <w:rtl/>
        </w:rPr>
        <w:t>السادس</w:t>
      </w:r>
      <w:r w:rsidRPr="00C9740A">
        <w:rPr>
          <w:rFonts w:ascii="ATraditional Arabic" w:hAnsi="ATraditional Arabic" w:cs="ATraditional Arabic"/>
          <w:b w:val="0"/>
          <w:bCs/>
          <w:sz w:val="32"/>
          <w:szCs w:val="32"/>
          <w:rtl/>
        </w:rPr>
        <w:t xml:space="preserve">: عدم اعتبار النصاب في الركاز </w:t>
      </w:r>
    </w:p>
    <w:p w:rsidR="00CA13D3" w:rsidRPr="00C9740A" w:rsidRDefault="00CA13D3" w:rsidP="00B65D1A">
      <w:pPr>
        <w:pStyle w:val="NoSpacing"/>
        <w:spacing w:line="276" w:lineRule="auto"/>
        <w:rPr>
          <w:rFonts w:ascii="ATraditional Arabic" w:hAnsi="ATraditional Arabic" w:cs="ATraditional Arabic"/>
          <w:sz w:val="32"/>
        </w:rPr>
      </w:pPr>
      <w:bookmarkStart w:id="55" w:name="1664s55" w:colFirst="0" w:colLast="0"/>
      <w:bookmarkEnd w:id="55"/>
      <w:r w:rsidRPr="00C9740A">
        <w:rPr>
          <w:rFonts w:ascii="ATraditional Arabic" w:hAnsi="ATraditional Arabic" w:cs="ATraditional Arabic"/>
          <w:sz w:val="32"/>
          <w:rtl/>
        </w:rPr>
        <w:t>والركاز في اللُّغة: ما كان في الأرض من ذهب أو فضة وسائر الجواهر وهو دفين الجاهلية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35"/>
      </w:r>
      <w:r w:rsidRPr="00C9740A">
        <w:rPr>
          <w:rStyle w:val="FootnoteReference"/>
          <w:rFonts w:ascii="ATraditional Arabic" w:hAnsi="ATraditional Arabic" w:cs="ATraditional Arabic"/>
          <w:sz w:val="32"/>
          <w:rtl/>
        </w:rPr>
        <w:t>)</w:t>
      </w:r>
      <w:r w:rsidR="00180A5D" w:rsidRPr="00C9740A">
        <w:rPr>
          <w:rFonts w:ascii="ATraditional Arabic" w:hAnsi="ATraditional Arabic" w:cs="ATraditional Arabic"/>
          <w:sz w:val="32"/>
          <w:rtl/>
        </w:rPr>
        <w:t>،</w:t>
      </w:r>
      <w:r w:rsidRPr="00C9740A">
        <w:rPr>
          <w:rFonts w:ascii="ATraditional Arabic" w:hAnsi="ATraditional Arabic" w:cs="ATraditional Arabic"/>
          <w:sz w:val="32"/>
          <w:rtl/>
        </w:rPr>
        <w:t xml:space="preserve"> وفي الاصطلاح قال الجرجاني: "الركاز هو المال المركوز في الأرض مخلوقًا كان أو موضوع</w:t>
      </w:r>
      <w:r w:rsidR="00806C1C">
        <w:rPr>
          <w:rFonts w:ascii="ATraditional Arabic" w:hAnsi="ATraditional Arabic" w:cs="ATraditional Arabic" w:hint="cs"/>
          <w:sz w:val="32"/>
          <w:rtl/>
        </w:rPr>
        <w:t>ً</w:t>
      </w:r>
      <w:r w:rsidRPr="00C9740A">
        <w:rPr>
          <w:rFonts w:ascii="ATraditional Arabic" w:hAnsi="ATraditional Arabic" w:cs="ATraditional Arabic"/>
          <w:sz w:val="32"/>
          <w:rtl/>
        </w:rPr>
        <w:t>ا"</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36"/>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أي</w:t>
      </w:r>
      <w:r w:rsidR="00806C1C">
        <w:rPr>
          <w:rFonts w:ascii="ATraditional Arabic" w:hAnsi="ATraditional Arabic" w:cs="ATraditional Arabic" w:hint="cs"/>
          <w:sz w:val="32"/>
          <w:rtl/>
        </w:rPr>
        <w:t>:</w:t>
      </w:r>
      <w:r w:rsidRPr="00C9740A">
        <w:rPr>
          <w:rFonts w:ascii="ATraditional Arabic" w:hAnsi="ATraditional Arabic" w:cs="ATraditional Arabic"/>
          <w:sz w:val="32"/>
          <w:rtl/>
        </w:rPr>
        <w:t xml:space="preserve"> المدفون فيها، لا خلاف بين العلماء في وجوب الخمس في الركاز إنما الخلاف في اعتبار النصاب شرط</w:t>
      </w:r>
      <w:r w:rsidR="00806C1C">
        <w:rPr>
          <w:rFonts w:ascii="ATraditional Arabic" w:hAnsi="ATraditional Arabic" w:cs="ATraditional Arabic" w:hint="cs"/>
          <w:sz w:val="32"/>
          <w:rtl/>
        </w:rPr>
        <w:t>ًا</w:t>
      </w:r>
      <w:r w:rsidRPr="00C9740A">
        <w:rPr>
          <w:rFonts w:ascii="ATraditional Arabic" w:hAnsi="ATraditional Arabic" w:cs="ATraditional Arabic"/>
          <w:sz w:val="32"/>
          <w:rtl/>
        </w:rPr>
        <w:t xml:space="preserve"> لإخراج الخمس فذهبت الشافعية في القديم، والحنفية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37"/>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والمالكية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38"/>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ورواية عن الحنابلة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39"/>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إلى عدم اعتبار النصاب بل يخرج الخمس </w:t>
      </w:r>
      <w:r w:rsidRPr="00C9740A">
        <w:rPr>
          <w:rFonts w:ascii="ATraditional Arabic" w:hAnsi="ATraditional Arabic" w:cs="ATraditional Arabic"/>
          <w:sz w:val="32"/>
          <w:rtl/>
        </w:rPr>
        <w:lastRenderedPageBreak/>
        <w:t>من الركاز بمجرد العثور عليه من قليله وكثيره</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40"/>
      </w:r>
      <w:r w:rsidRPr="00C9740A">
        <w:rPr>
          <w:rStyle w:val="FootnoteReference"/>
          <w:rFonts w:ascii="ATraditional Arabic" w:hAnsi="ATraditional Arabic" w:cs="ATraditional Arabic"/>
          <w:sz w:val="32"/>
          <w:rtl/>
        </w:rPr>
        <w:t>)</w:t>
      </w:r>
      <w:r w:rsidR="00806C1C">
        <w:rPr>
          <w:rFonts w:ascii="ATraditional Arabic" w:hAnsi="ATraditional Arabic" w:cs="ATraditional Arabic" w:hint="cs"/>
          <w:sz w:val="32"/>
          <w:rtl/>
        </w:rPr>
        <w:t>؛</w:t>
      </w:r>
      <w:r w:rsidRPr="00C9740A">
        <w:rPr>
          <w:rFonts w:ascii="ATraditional Arabic" w:hAnsi="ATraditional Arabic" w:cs="ATraditional Arabic"/>
          <w:sz w:val="32"/>
          <w:rtl/>
        </w:rPr>
        <w:t xml:space="preserve"> لأن النصاب يعتبر في الزكاة دون الخمس، ومستندهم في ذلك ظاهر السنة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41"/>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والقول القديم هو المعمول به في المذهب لما نقل عن الإمام الشافعي أنه قال</w:t>
      </w:r>
      <w:r w:rsidR="00806C1C">
        <w:rPr>
          <w:rFonts w:ascii="ATraditional Arabic" w:hAnsi="ATraditional Arabic" w:cs="ATraditional Arabic" w:hint="cs"/>
          <w:sz w:val="32"/>
          <w:rtl/>
        </w:rPr>
        <w:t>:</w:t>
      </w:r>
      <w:r w:rsidRPr="00C9740A">
        <w:rPr>
          <w:rFonts w:ascii="ATraditional Arabic" w:hAnsi="ATraditional Arabic" w:cs="ATraditional Arabic"/>
          <w:sz w:val="32"/>
          <w:rtl/>
        </w:rPr>
        <w:t xml:space="preserve"> لو كنت أنا الواجد لخمست قليله وكثيره</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42"/>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Pr>
        <w:t>.</w:t>
      </w:r>
    </w:p>
    <w:p w:rsidR="00CA13D3" w:rsidRPr="00C9740A" w:rsidRDefault="00CA13D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ثمرة الخلاف: إذا لم يجد النصاب ففيه الخمس، فإذا وجد مثلًا مائة درهم ثم وجد مائة أخرى ولو أنهما دون النصاب فيجب الخمس</w:t>
      </w:r>
      <w:r w:rsidR="00806C1C">
        <w:rPr>
          <w:rFonts w:ascii="ATraditional Arabic" w:hAnsi="ATraditional Arabic" w:cs="ATraditional Arabic" w:hint="cs"/>
          <w:sz w:val="32"/>
          <w:rtl/>
        </w:rPr>
        <w:t>،</w:t>
      </w:r>
      <w:r w:rsidRPr="00C9740A">
        <w:rPr>
          <w:rFonts w:ascii="ATraditional Arabic" w:hAnsi="ATraditional Arabic" w:cs="ATraditional Arabic"/>
          <w:sz w:val="32"/>
          <w:rtl/>
        </w:rPr>
        <w:t xml:space="preserve"> فإذا كان عنده مال من جنس الركاز فبلغ النصاب بهما وجب بتمام الحول ربع العشر</w:t>
      </w:r>
      <w:r w:rsidR="00806C1C">
        <w:rPr>
          <w:rFonts w:ascii="ATraditional Arabic" w:hAnsi="ATraditional Arabic" w:cs="ATraditional Arabic" w:hint="cs"/>
          <w:sz w:val="32"/>
          <w:rtl/>
        </w:rPr>
        <w:t>،</w:t>
      </w:r>
      <w:r w:rsidRPr="00C9740A">
        <w:rPr>
          <w:rFonts w:ascii="ATraditional Arabic" w:hAnsi="ATraditional Arabic" w:cs="ATraditional Arabic"/>
          <w:sz w:val="32"/>
          <w:rtl/>
        </w:rPr>
        <w:t xml:space="preserve"> وبالركاز الخمس</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43"/>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فيخرج مجموعهما.</w:t>
      </w:r>
    </w:p>
    <w:p w:rsidR="00CA13D3" w:rsidRPr="00C9740A" w:rsidRDefault="00CA13D3" w:rsidP="00C36935">
      <w:pPr>
        <w:pStyle w:val="Heading1"/>
        <w:spacing w:before="0" w:line="276" w:lineRule="auto"/>
        <w:ind w:firstLine="0"/>
        <w:jc w:val="both"/>
        <w:rPr>
          <w:rFonts w:ascii="ATraditional Arabic" w:hAnsi="ATraditional Arabic" w:cs="ATraditional Arabic"/>
          <w:b w:val="0"/>
          <w:bCs/>
          <w:sz w:val="32"/>
          <w:szCs w:val="32"/>
        </w:rPr>
      </w:pPr>
      <w:bookmarkStart w:id="56" w:name="_3q5sasy" w:colFirst="0" w:colLast="0"/>
      <w:bookmarkEnd w:id="56"/>
      <w:r w:rsidRPr="00C9740A">
        <w:rPr>
          <w:rFonts w:ascii="ATraditional Arabic" w:hAnsi="ATraditional Arabic" w:cs="ATraditional Arabic"/>
          <w:b w:val="0"/>
          <w:bCs/>
          <w:sz w:val="32"/>
          <w:szCs w:val="32"/>
          <w:rtl/>
        </w:rPr>
        <w:t xml:space="preserve">المطلب </w:t>
      </w:r>
      <w:r w:rsidR="0015477A" w:rsidRPr="00C9740A">
        <w:rPr>
          <w:rFonts w:ascii="ATraditional Arabic" w:hAnsi="ATraditional Arabic" w:cs="ATraditional Arabic"/>
          <w:b w:val="0"/>
          <w:bCs/>
          <w:sz w:val="32"/>
          <w:szCs w:val="32"/>
          <w:rtl/>
        </w:rPr>
        <w:t>السابع</w:t>
      </w:r>
      <w:r w:rsidRPr="00C9740A">
        <w:rPr>
          <w:rFonts w:ascii="ATraditional Arabic" w:hAnsi="ATraditional Arabic" w:cs="ATraditional Arabic"/>
          <w:b w:val="0"/>
          <w:bCs/>
          <w:sz w:val="32"/>
          <w:szCs w:val="32"/>
          <w:rtl/>
        </w:rPr>
        <w:t xml:space="preserve">: عدم وقوع طلاق السكران </w:t>
      </w:r>
    </w:p>
    <w:p w:rsidR="00CA13D3" w:rsidRPr="00C9740A" w:rsidRDefault="00CA13D3" w:rsidP="00B65D1A">
      <w:pPr>
        <w:pStyle w:val="NoSpacing"/>
        <w:spacing w:line="276" w:lineRule="auto"/>
        <w:rPr>
          <w:rFonts w:ascii="ATraditional Arabic" w:eastAsia="Simplified Arabic" w:hAnsi="ATraditional Arabic" w:cs="ATraditional Arabic"/>
          <w:sz w:val="32"/>
          <w:rtl/>
        </w:rPr>
      </w:pPr>
      <w:r w:rsidRPr="00C9740A">
        <w:rPr>
          <w:rFonts w:ascii="ATraditional Arabic" w:hAnsi="ATraditional Arabic" w:cs="ATraditional Arabic"/>
          <w:sz w:val="32"/>
          <w:rtl/>
        </w:rPr>
        <w:t>السكران: هو الذي وصل إلى درجة الهذيان، وخلط الكلام، ولا يعي ما يقول أثناء سكره</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44"/>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w:t>
      </w:r>
      <w:r w:rsidR="00806C1C">
        <w:rPr>
          <w:rFonts w:ascii="ATraditional Arabic" w:hAnsi="ATraditional Arabic" w:cs="ATraditional Arabic" w:hint="cs"/>
          <w:sz w:val="32"/>
          <w:rtl/>
        </w:rPr>
        <w:t xml:space="preserve">وقد </w:t>
      </w:r>
      <w:r w:rsidR="00806C1C">
        <w:rPr>
          <w:rFonts w:ascii="ATraditional Arabic" w:hAnsi="ATraditional Arabic" w:cs="ATraditional Arabic"/>
          <w:sz w:val="32"/>
          <w:rtl/>
        </w:rPr>
        <w:t>اختل</w:t>
      </w:r>
      <w:r w:rsidRPr="00C9740A">
        <w:rPr>
          <w:rFonts w:ascii="ATraditional Arabic" w:hAnsi="ATraditional Arabic" w:cs="ATraditional Arabic"/>
          <w:sz w:val="32"/>
          <w:rtl/>
        </w:rPr>
        <w:t>ف العلماء في وقوع طلاق السكران حال سكره فذهبت الحنابلة</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45"/>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إلى عدم وقوع طلاق السكران في </w:t>
      </w:r>
      <w:r w:rsidR="002916BE" w:rsidRPr="00C9740A">
        <w:rPr>
          <w:rFonts w:ascii="ATraditional Arabic" w:hAnsi="ATraditional Arabic" w:cs="ATraditional Arabic"/>
          <w:sz w:val="32"/>
          <w:rtl/>
        </w:rPr>
        <w:t>إ</w:t>
      </w:r>
      <w:r w:rsidRPr="00C9740A">
        <w:rPr>
          <w:rFonts w:ascii="ATraditional Arabic" w:hAnsi="ATraditional Arabic" w:cs="ATraditional Arabic"/>
          <w:sz w:val="32"/>
          <w:rtl/>
        </w:rPr>
        <w:t>حدى الروايتين</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46"/>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w:t>
      </w:r>
      <w:r w:rsidR="00E36C61" w:rsidRPr="00C9740A">
        <w:rPr>
          <w:rFonts w:ascii="ATraditional Arabic" w:hAnsi="ATraditional Arabic" w:cs="ATraditional Arabic"/>
          <w:sz w:val="32"/>
          <w:rtl/>
        </w:rPr>
        <w:t>مع أن كثير</w:t>
      </w:r>
      <w:r w:rsidR="00853F7C">
        <w:rPr>
          <w:rFonts w:ascii="ATraditional Arabic" w:hAnsi="ATraditional Arabic" w:cs="ATraditional Arabic" w:hint="cs"/>
          <w:sz w:val="32"/>
          <w:rtl/>
        </w:rPr>
        <w:t>ًا</w:t>
      </w:r>
      <w:r w:rsidR="00E36C61" w:rsidRPr="00C9740A">
        <w:rPr>
          <w:rFonts w:ascii="ATraditional Arabic" w:hAnsi="ATraditional Arabic" w:cs="ATraditional Arabic"/>
          <w:sz w:val="32"/>
          <w:rtl/>
        </w:rPr>
        <w:t xml:space="preserve"> من الحنابلة يفتون بوقوع طلاقه</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47"/>
      </w:r>
      <w:r w:rsidRPr="00C9740A">
        <w:rPr>
          <w:rStyle w:val="FootnoteReference"/>
          <w:rFonts w:ascii="ATraditional Arabic" w:hAnsi="ATraditional Arabic" w:cs="ATraditional Arabic"/>
          <w:sz w:val="32"/>
          <w:rtl/>
        </w:rPr>
        <w:t>)</w:t>
      </w:r>
      <w:r w:rsidR="00E36C61" w:rsidRPr="00C9740A">
        <w:rPr>
          <w:rFonts w:ascii="ATraditional Arabic" w:hAnsi="ATraditional Arabic" w:cs="ATraditional Arabic"/>
          <w:sz w:val="32"/>
          <w:rtl/>
        </w:rPr>
        <w:t xml:space="preserve">، وأيد </w:t>
      </w:r>
      <w:r w:rsidRPr="00C9740A">
        <w:rPr>
          <w:rFonts w:ascii="ATraditional Arabic" w:hAnsi="ATraditional Arabic" w:cs="ATraditional Arabic"/>
          <w:sz w:val="32"/>
          <w:rtl/>
        </w:rPr>
        <w:t xml:space="preserve">قول </w:t>
      </w:r>
      <w:r w:rsidR="00E36C61" w:rsidRPr="00C9740A">
        <w:rPr>
          <w:rFonts w:ascii="ATraditional Arabic" w:hAnsi="ATraditional Arabic" w:cs="ATraditional Arabic"/>
          <w:sz w:val="32"/>
          <w:rtl/>
        </w:rPr>
        <w:t xml:space="preserve">عدم الوقوع </w:t>
      </w:r>
      <w:r w:rsidRPr="00C9740A">
        <w:rPr>
          <w:rFonts w:ascii="ATraditional Arabic" w:hAnsi="ATraditional Arabic" w:cs="ATraditional Arabic"/>
          <w:sz w:val="32"/>
          <w:rtl/>
        </w:rPr>
        <w:t xml:space="preserve">شيخ </w:t>
      </w:r>
      <w:r w:rsidR="00E15B5B" w:rsidRPr="00C9740A">
        <w:rPr>
          <w:rFonts w:ascii="ATraditional Arabic" w:hAnsi="ATraditional Arabic" w:cs="ATraditional Arabic"/>
          <w:sz w:val="32"/>
          <w:rtl/>
        </w:rPr>
        <w:t>الإسلام</w:t>
      </w:r>
      <w:r w:rsidRPr="00C9740A">
        <w:rPr>
          <w:rFonts w:ascii="ATraditional Arabic" w:hAnsi="ATraditional Arabic" w:cs="ATraditional Arabic"/>
          <w:sz w:val="32"/>
          <w:rtl/>
        </w:rPr>
        <w:t xml:space="preserve"> ابن تيمية بقوله</w:t>
      </w:r>
      <w:r w:rsidR="00853F7C">
        <w:rPr>
          <w:rFonts w:ascii="ATraditional Arabic" w:hAnsi="ATraditional Arabic" w:cs="ATraditional Arabic" w:hint="cs"/>
          <w:sz w:val="32"/>
          <w:rtl/>
        </w:rPr>
        <w:t xml:space="preserve">: </w:t>
      </w:r>
      <w:r w:rsidR="00853F7C">
        <w:rPr>
          <w:rFonts w:ascii="ATraditional Arabic" w:hAnsi="ATraditional Arabic" w:cs="ATraditional Arabic"/>
          <w:sz w:val="32"/>
          <w:rtl/>
        </w:rPr>
        <w:t>"</w:t>
      </w:r>
      <w:r w:rsidRPr="00C9740A">
        <w:rPr>
          <w:rFonts w:ascii="ATraditional Arabic" w:hAnsi="ATraditional Arabic" w:cs="ATraditional Arabic"/>
          <w:sz w:val="32"/>
          <w:rtl/>
        </w:rPr>
        <w:t>هذه المسألة فيها قولان للعلماء أصحهما أنه لا يقع طلاقه فلا تنعقد يمين السكران</w:t>
      </w:r>
      <w:r w:rsidR="00853F7C">
        <w:rPr>
          <w:rFonts w:ascii="ATraditional Arabic" w:hAnsi="ATraditional Arabic" w:cs="ATraditional Arabic" w:hint="cs"/>
          <w:sz w:val="32"/>
          <w:rtl/>
        </w:rPr>
        <w:t>،</w:t>
      </w:r>
      <w:r w:rsidRPr="00C9740A">
        <w:rPr>
          <w:rFonts w:ascii="ATraditional Arabic" w:hAnsi="ATraditional Arabic" w:cs="ATraditional Arabic"/>
          <w:sz w:val="32"/>
          <w:rtl/>
        </w:rPr>
        <w:t xml:space="preserve"> ولا يقع به طلاق إذا طلق"</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48"/>
      </w:r>
      <w:r w:rsidRPr="00C9740A">
        <w:rPr>
          <w:rStyle w:val="FootnoteReference"/>
          <w:rFonts w:ascii="ATraditional Arabic" w:hAnsi="ATraditional Arabic" w:cs="ATraditional Arabic"/>
          <w:sz w:val="32"/>
          <w:rtl/>
        </w:rPr>
        <w:t>)</w:t>
      </w:r>
      <w:r w:rsidRPr="00C9740A">
        <w:rPr>
          <w:rFonts w:ascii="ATraditional Arabic" w:hAnsi="ATraditional Arabic" w:cs="ATraditional Arabic"/>
          <w:sz w:val="32"/>
          <w:rtl/>
        </w:rPr>
        <w:t xml:space="preserve"> ومستندهم في ذلك الإجماع إذ ثابت عن أمير المؤمنين عثمان بن عفان عدم وقوعه</w:t>
      </w:r>
      <w:r w:rsidR="00853F7C">
        <w:rPr>
          <w:rFonts w:ascii="ATraditional Arabic" w:hAnsi="ATraditional Arabic" w:cs="ATraditional Arabic" w:hint="cs"/>
          <w:sz w:val="32"/>
          <w:rtl/>
        </w:rPr>
        <w:t>،</w:t>
      </w:r>
      <w:r w:rsidRPr="00C9740A">
        <w:rPr>
          <w:rFonts w:ascii="ATraditional Arabic" w:hAnsi="ATraditional Arabic" w:cs="ATraditional Arabic"/>
          <w:sz w:val="32"/>
          <w:rtl/>
        </w:rPr>
        <w:t xml:space="preserve"> ولم يثبت عن الصحابة خلافه</w:t>
      </w:r>
      <w:r w:rsidRPr="00C9740A">
        <w:rPr>
          <w:rStyle w:val="FootnoteReference"/>
          <w:rFonts w:ascii="ATraditional Arabic" w:hAnsi="ATraditional Arabic" w:cs="ATraditional Arabic"/>
          <w:sz w:val="32"/>
          <w:rtl/>
        </w:rPr>
        <w:t>(</w:t>
      </w:r>
      <w:r w:rsidRPr="00C9740A">
        <w:rPr>
          <w:rStyle w:val="FootnoteReference"/>
          <w:rFonts w:ascii="ATraditional Arabic" w:hAnsi="ATraditional Arabic" w:cs="ATraditional Arabic"/>
          <w:sz w:val="32"/>
          <w:rtl/>
        </w:rPr>
        <w:footnoteReference w:id="149"/>
      </w:r>
      <w:r w:rsidRPr="00C9740A">
        <w:rPr>
          <w:rStyle w:val="FootnoteReference"/>
          <w:rFonts w:ascii="ATraditional Arabic" w:hAnsi="ATraditional Arabic" w:cs="ATraditional Arabic"/>
          <w:sz w:val="32"/>
          <w:rtl/>
        </w:rPr>
        <w:t>)</w:t>
      </w:r>
      <w:r w:rsidR="007073F6" w:rsidRPr="00C9740A">
        <w:rPr>
          <w:rFonts w:ascii="ATraditional Arabic" w:eastAsia="Simplified Arabic" w:hAnsi="ATraditional Arabic" w:cs="ATraditional Arabic"/>
          <w:sz w:val="32"/>
        </w:rPr>
        <w:t xml:space="preserve">. </w:t>
      </w:r>
    </w:p>
    <w:p w:rsidR="00753C54" w:rsidRPr="00C9740A" w:rsidRDefault="00753C54" w:rsidP="00C36935">
      <w:pPr>
        <w:pStyle w:val="Heading1"/>
        <w:spacing w:before="0" w:line="276" w:lineRule="auto"/>
        <w:ind w:firstLine="0"/>
        <w:jc w:val="both"/>
        <w:rPr>
          <w:rFonts w:ascii="ATraditional Arabic" w:hAnsi="ATraditional Arabic" w:cs="ATraditional Arabic"/>
          <w:b w:val="0"/>
          <w:bCs/>
          <w:sz w:val="32"/>
          <w:szCs w:val="32"/>
        </w:rPr>
      </w:pPr>
      <w:r w:rsidRPr="00C9740A">
        <w:rPr>
          <w:rFonts w:ascii="ATraditional Arabic" w:hAnsi="ATraditional Arabic" w:cs="ATraditional Arabic"/>
          <w:b w:val="0"/>
          <w:bCs/>
          <w:sz w:val="32"/>
          <w:szCs w:val="32"/>
          <w:rtl/>
        </w:rPr>
        <w:lastRenderedPageBreak/>
        <w:t xml:space="preserve">المطلب </w:t>
      </w:r>
      <w:r w:rsidR="0015477A" w:rsidRPr="00C9740A">
        <w:rPr>
          <w:rFonts w:ascii="ATraditional Arabic" w:hAnsi="ATraditional Arabic" w:cs="ATraditional Arabic"/>
          <w:b w:val="0"/>
          <w:bCs/>
          <w:sz w:val="32"/>
          <w:szCs w:val="32"/>
          <w:rtl/>
        </w:rPr>
        <w:t>الثامن</w:t>
      </w:r>
      <w:r w:rsidRPr="00C9740A">
        <w:rPr>
          <w:rFonts w:ascii="ATraditional Arabic" w:hAnsi="ATraditional Arabic" w:cs="ATraditional Arabic"/>
          <w:b w:val="0"/>
          <w:bCs/>
          <w:sz w:val="32"/>
          <w:szCs w:val="32"/>
          <w:rtl/>
        </w:rPr>
        <w:t xml:space="preserve">: العقوبة بالمال </w:t>
      </w:r>
    </w:p>
    <w:p w:rsidR="00753C54" w:rsidRPr="00C9740A" w:rsidRDefault="00853F7C" w:rsidP="00B65D1A">
      <w:pPr>
        <w:pStyle w:val="NoSpacing"/>
        <w:spacing w:line="276" w:lineRule="auto"/>
        <w:rPr>
          <w:rFonts w:ascii="ATraditional Arabic" w:hAnsi="ATraditional Arabic" w:cs="ATraditional Arabic"/>
          <w:sz w:val="32"/>
          <w:rtl/>
        </w:rPr>
      </w:pPr>
      <w:r>
        <w:rPr>
          <w:rFonts w:ascii="ATraditional Arabic" w:hAnsi="ATraditional Arabic" w:cs="ATraditional Arabic"/>
          <w:sz w:val="32"/>
          <w:rtl/>
        </w:rPr>
        <w:t>العقوبة بالمال ه</w:t>
      </w:r>
      <w:r>
        <w:rPr>
          <w:rFonts w:ascii="ATraditional Arabic" w:hAnsi="ATraditional Arabic" w:cs="ATraditional Arabic" w:hint="cs"/>
          <w:sz w:val="32"/>
          <w:rtl/>
        </w:rPr>
        <w:t>ي</w:t>
      </w:r>
      <w:r w:rsidR="00A00E75" w:rsidRPr="00C9740A">
        <w:rPr>
          <w:rFonts w:ascii="ATraditional Arabic" w:hAnsi="ATraditional Arabic" w:cs="ATraditional Arabic"/>
          <w:sz w:val="32"/>
          <w:rtl/>
        </w:rPr>
        <w:t xml:space="preserve"> المصادرة للمال بأخذه أو إتلافه، أو </w:t>
      </w:r>
      <w:r w:rsidR="00BC0062" w:rsidRPr="00C9740A">
        <w:rPr>
          <w:rFonts w:ascii="ATraditional Arabic" w:hAnsi="ATraditional Arabic" w:cs="ATraditional Arabic"/>
          <w:sz w:val="32"/>
          <w:rtl/>
        </w:rPr>
        <w:t>المنع</w:t>
      </w:r>
      <w:r w:rsidR="00A00E75" w:rsidRPr="00C9740A">
        <w:rPr>
          <w:rFonts w:ascii="ATraditional Arabic" w:hAnsi="ATraditional Arabic" w:cs="ATraditional Arabic"/>
          <w:sz w:val="32"/>
          <w:rtl/>
        </w:rPr>
        <w:t xml:space="preserve"> </w:t>
      </w:r>
      <w:r w:rsidR="00BC0062" w:rsidRPr="00C9740A">
        <w:rPr>
          <w:rFonts w:ascii="ATraditional Arabic" w:hAnsi="ATraditional Arabic" w:cs="ATraditional Arabic"/>
          <w:sz w:val="32"/>
          <w:rtl/>
        </w:rPr>
        <w:t xml:space="preserve">من </w:t>
      </w:r>
      <w:r w:rsidR="00A00E75" w:rsidRPr="00C9740A">
        <w:rPr>
          <w:rFonts w:ascii="ATraditional Arabic" w:hAnsi="ATraditional Arabic" w:cs="ATraditional Arabic"/>
          <w:sz w:val="32"/>
          <w:rtl/>
        </w:rPr>
        <w:t xml:space="preserve">التصرف فيه، أو إخراجه عن ملكه بالبيع </w:t>
      </w:r>
      <w:r w:rsidR="00BC0062" w:rsidRPr="00C9740A">
        <w:rPr>
          <w:rFonts w:ascii="ATraditional Arabic" w:hAnsi="ATraditional Arabic" w:cs="ATraditional Arabic"/>
          <w:sz w:val="32"/>
          <w:rtl/>
        </w:rPr>
        <w:t>تعزيرًا وتأديبًا له</w:t>
      </w:r>
      <w:r w:rsidR="00A00E75" w:rsidRPr="00C9740A">
        <w:rPr>
          <w:rFonts w:ascii="ATraditional Arabic" w:hAnsi="ATraditional Arabic" w:cs="ATraditional Arabic"/>
          <w:sz w:val="32"/>
          <w:rtl/>
        </w:rPr>
        <w:t xml:space="preserve">، </w:t>
      </w:r>
      <w:r w:rsidR="00982BFF" w:rsidRPr="00C9740A">
        <w:rPr>
          <w:rFonts w:ascii="ATraditional Arabic" w:hAnsi="ATraditional Arabic" w:cs="ATraditional Arabic"/>
          <w:sz w:val="32"/>
          <w:rtl/>
        </w:rPr>
        <w:t xml:space="preserve">والعقوبة بالمال مما </w:t>
      </w:r>
      <w:r w:rsidR="00A00E75" w:rsidRPr="00C9740A">
        <w:rPr>
          <w:rFonts w:ascii="ATraditional Arabic" w:hAnsi="ATraditional Arabic" w:cs="ATraditional Arabic"/>
          <w:sz w:val="32"/>
          <w:rtl/>
        </w:rPr>
        <w:t xml:space="preserve">اختلف </w:t>
      </w:r>
      <w:r w:rsidR="00982BFF" w:rsidRPr="00C9740A">
        <w:rPr>
          <w:rFonts w:ascii="ATraditional Arabic" w:hAnsi="ATraditional Arabic" w:cs="ATraditional Arabic"/>
          <w:sz w:val="32"/>
          <w:rtl/>
        </w:rPr>
        <w:t xml:space="preserve">فيها </w:t>
      </w:r>
      <w:r w:rsidR="00A00E75" w:rsidRPr="00C9740A">
        <w:rPr>
          <w:rFonts w:ascii="ATraditional Arabic" w:hAnsi="ATraditional Arabic" w:cs="ATraditional Arabic"/>
          <w:sz w:val="32"/>
          <w:rtl/>
        </w:rPr>
        <w:t>العلماء</w:t>
      </w:r>
      <w:r>
        <w:rPr>
          <w:rFonts w:ascii="ATraditional Arabic" w:hAnsi="ATraditional Arabic" w:cs="ATraditional Arabic" w:hint="cs"/>
          <w:sz w:val="32"/>
          <w:rtl/>
        </w:rPr>
        <w:t>؛</w:t>
      </w:r>
      <w:r w:rsidR="00A00E75" w:rsidRPr="00C9740A">
        <w:rPr>
          <w:rFonts w:ascii="ATraditional Arabic" w:hAnsi="ATraditional Arabic" w:cs="ATraditional Arabic"/>
          <w:sz w:val="32"/>
          <w:rtl/>
        </w:rPr>
        <w:t xml:space="preserve"> </w:t>
      </w:r>
      <w:r w:rsidR="00982BFF" w:rsidRPr="00C9740A">
        <w:rPr>
          <w:rFonts w:ascii="ATraditional Arabic" w:hAnsi="ATraditional Arabic" w:cs="ATraditional Arabic"/>
          <w:sz w:val="32"/>
          <w:rtl/>
        </w:rPr>
        <w:t>فذهب إلى ج</w:t>
      </w:r>
      <w:r w:rsidR="00A00E75" w:rsidRPr="00C9740A">
        <w:rPr>
          <w:rFonts w:ascii="ATraditional Arabic" w:hAnsi="ATraditional Arabic" w:cs="ATraditional Arabic"/>
          <w:sz w:val="32"/>
          <w:rtl/>
        </w:rPr>
        <w:t xml:space="preserve">واز </w:t>
      </w:r>
      <w:r w:rsidR="004C2816" w:rsidRPr="00C9740A">
        <w:rPr>
          <w:rFonts w:ascii="ATraditional Arabic" w:hAnsi="ATraditional Arabic" w:cs="ATraditional Arabic"/>
          <w:sz w:val="32"/>
          <w:rtl/>
        </w:rPr>
        <w:t>العقوبة بالمال تأديبًا وتعزيرًا</w:t>
      </w:r>
      <w:r w:rsidR="00982BFF" w:rsidRPr="00C9740A">
        <w:rPr>
          <w:rFonts w:ascii="ATraditional Arabic" w:hAnsi="ATraditional Arabic" w:cs="ATraditional Arabic"/>
          <w:sz w:val="32"/>
          <w:rtl/>
        </w:rPr>
        <w:t xml:space="preserve"> </w:t>
      </w:r>
      <w:r w:rsidR="004C2816" w:rsidRPr="00C9740A">
        <w:rPr>
          <w:rFonts w:ascii="ATraditional Arabic" w:hAnsi="ATraditional Arabic" w:cs="ATraditional Arabic"/>
          <w:sz w:val="32"/>
          <w:rtl/>
        </w:rPr>
        <w:t>بعض الحنفية</w:t>
      </w:r>
      <w:r w:rsidR="00A802C9" w:rsidRPr="00C9740A">
        <w:rPr>
          <w:rFonts w:ascii="ATraditional Arabic" w:hAnsi="ATraditional Arabic" w:cs="ATraditional Arabic"/>
          <w:sz w:val="32"/>
          <w:vertAlign w:val="superscript"/>
          <w:rtl/>
        </w:rPr>
        <w:t>(</w:t>
      </w:r>
      <w:r w:rsidR="00A802C9" w:rsidRPr="00C9740A">
        <w:rPr>
          <w:rStyle w:val="FootnoteReference"/>
          <w:rFonts w:ascii="ATraditional Arabic" w:hAnsi="ATraditional Arabic" w:cs="ATraditional Arabic"/>
          <w:sz w:val="32"/>
          <w:rtl/>
        </w:rPr>
        <w:footnoteReference w:id="150"/>
      </w:r>
      <w:r w:rsidR="00A802C9" w:rsidRPr="00C9740A">
        <w:rPr>
          <w:rFonts w:ascii="ATraditional Arabic" w:hAnsi="ATraditional Arabic" w:cs="ATraditional Arabic"/>
          <w:sz w:val="32"/>
          <w:vertAlign w:val="superscript"/>
          <w:rtl/>
        </w:rPr>
        <w:t>)</w:t>
      </w:r>
      <w:r w:rsidR="004C2816" w:rsidRPr="00C9740A">
        <w:rPr>
          <w:rFonts w:ascii="ATraditional Arabic" w:hAnsi="ATraditional Arabic" w:cs="ATraditional Arabic"/>
          <w:sz w:val="32"/>
          <w:rtl/>
        </w:rPr>
        <w:t xml:space="preserve">، </w:t>
      </w:r>
      <w:r w:rsidR="00982BFF" w:rsidRPr="00C9740A">
        <w:rPr>
          <w:rFonts w:ascii="ATraditional Arabic" w:hAnsi="ATraditional Arabic" w:cs="ATraditional Arabic"/>
          <w:sz w:val="32"/>
          <w:rtl/>
        </w:rPr>
        <w:t>وبعض</w:t>
      </w:r>
      <w:r w:rsidR="004C2816" w:rsidRPr="00C9740A">
        <w:rPr>
          <w:rFonts w:ascii="ATraditional Arabic" w:hAnsi="ATraditional Arabic" w:cs="ATraditional Arabic"/>
          <w:sz w:val="32"/>
          <w:rtl/>
        </w:rPr>
        <w:t xml:space="preserve"> المالكية</w:t>
      </w:r>
      <w:r w:rsidR="00A802C9" w:rsidRPr="00C9740A">
        <w:rPr>
          <w:rFonts w:ascii="ATraditional Arabic" w:hAnsi="ATraditional Arabic" w:cs="ATraditional Arabic"/>
          <w:sz w:val="32"/>
          <w:vertAlign w:val="superscript"/>
          <w:rtl/>
        </w:rPr>
        <w:t>(</w:t>
      </w:r>
      <w:r w:rsidR="00A802C9" w:rsidRPr="00C9740A">
        <w:rPr>
          <w:rStyle w:val="FootnoteReference"/>
          <w:rFonts w:ascii="ATraditional Arabic" w:hAnsi="ATraditional Arabic" w:cs="ATraditional Arabic"/>
          <w:sz w:val="32"/>
          <w:rtl/>
        </w:rPr>
        <w:footnoteReference w:id="151"/>
      </w:r>
      <w:r w:rsidR="00A802C9" w:rsidRPr="00C9740A">
        <w:rPr>
          <w:rFonts w:ascii="ATraditional Arabic" w:hAnsi="ATraditional Arabic" w:cs="ATraditional Arabic"/>
          <w:sz w:val="32"/>
          <w:vertAlign w:val="superscript"/>
          <w:rtl/>
        </w:rPr>
        <w:t>)</w:t>
      </w:r>
      <w:r w:rsidR="004C2816" w:rsidRPr="00C9740A">
        <w:rPr>
          <w:rFonts w:ascii="ATraditional Arabic" w:hAnsi="ATraditional Arabic" w:cs="ATraditional Arabic"/>
          <w:sz w:val="32"/>
          <w:rtl/>
        </w:rPr>
        <w:t>، و</w:t>
      </w:r>
      <w:r w:rsidR="00982BFF" w:rsidRPr="00C9740A">
        <w:rPr>
          <w:rFonts w:ascii="ATraditional Arabic" w:hAnsi="ATraditional Arabic" w:cs="ATraditional Arabic"/>
          <w:sz w:val="32"/>
          <w:rtl/>
        </w:rPr>
        <w:t>هو قول عند الحنابلة</w:t>
      </w:r>
      <w:r w:rsidR="00982BFF" w:rsidRPr="00C9740A">
        <w:rPr>
          <w:rFonts w:ascii="ATraditional Arabic" w:hAnsi="ATraditional Arabic" w:cs="ATraditional Arabic"/>
          <w:sz w:val="32"/>
          <w:vertAlign w:val="superscript"/>
          <w:rtl/>
        </w:rPr>
        <w:t>(</w:t>
      </w:r>
      <w:r w:rsidR="00982BFF" w:rsidRPr="00C9740A">
        <w:rPr>
          <w:rStyle w:val="FootnoteReference"/>
          <w:rFonts w:ascii="ATraditional Arabic" w:hAnsi="ATraditional Arabic" w:cs="ATraditional Arabic"/>
          <w:sz w:val="32"/>
          <w:rtl/>
        </w:rPr>
        <w:footnoteReference w:id="152"/>
      </w:r>
      <w:r w:rsidR="00982BFF" w:rsidRPr="00C9740A">
        <w:rPr>
          <w:rFonts w:ascii="ATraditional Arabic" w:hAnsi="ATraditional Arabic" w:cs="ATraditional Arabic"/>
          <w:sz w:val="32"/>
          <w:vertAlign w:val="superscript"/>
          <w:rtl/>
        </w:rPr>
        <w:t>)</w:t>
      </w:r>
      <w:r w:rsidR="00982BFF" w:rsidRPr="00C9740A">
        <w:rPr>
          <w:rFonts w:ascii="ATraditional Arabic" w:hAnsi="ATraditional Arabic" w:cs="ATraditional Arabic"/>
          <w:sz w:val="32"/>
          <w:rtl/>
        </w:rPr>
        <w:t xml:space="preserve"> </w:t>
      </w:r>
      <w:r w:rsidR="004C2816" w:rsidRPr="00C9740A">
        <w:rPr>
          <w:rFonts w:ascii="ATraditional Arabic" w:hAnsi="ATraditional Arabic" w:cs="ATraditional Arabic"/>
          <w:sz w:val="32"/>
          <w:rtl/>
        </w:rPr>
        <w:t>اختاره شيخ الإ</w:t>
      </w:r>
      <w:r w:rsidR="00BC0062" w:rsidRPr="00C9740A">
        <w:rPr>
          <w:rFonts w:ascii="ATraditional Arabic" w:hAnsi="ATraditional Arabic" w:cs="ATraditional Arabic"/>
          <w:sz w:val="32"/>
          <w:rtl/>
        </w:rPr>
        <w:t>سلام اب</w:t>
      </w:r>
      <w:r w:rsidR="004C2816" w:rsidRPr="00C9740A">
        <w:rPr>
          <w:rFonts w:ascii="ATraditional Arabic" w:hAnsi="ATraditional Arabic" w:cs="ATraditional Arabic"/>
          <w:sz w:val="32"/>
          <w:rtl/>
        </w:rPr>
        <w:t>ن تيمية</w:t>
      </w:r>
      <w:r w:rsidR="00E5161A" w:rsidRPr="00C9740A">
        <w:rPr>
          <w:rFonts w:ascii="ATraditional Arabic" w:hAnsi="ATraditional Arabic" w:cs="ATraditional Arabic"/>
          <w:sz w:val="32"/>
          <w:vertAlign w:val="superscript"/>
          <w:rtl/>
        </w:rPr>
        <w:t>(</w:t>
      </w:r>
      <w:r w:rsidR="00E5161A" w:rsidRPr="00C9740A">
        <w:rPr>
          <w:rStyle w:val="FootnoteReference"/>
          <w:rFonts w:ascii="ATraditional Arabic" w:hAnsi="ATraditional Arabic" w:cs="ATraditional Arabic"/>
          <w:sz w:val="32"/>
          <w:rtl/>
        </w:rPr>
        <w:footnoteReference w:id="153"/>
      </w:r>
      <w:r w:rsidR="00E5161A" w:rsidRPr="00C9740A">
        <w:rPr>
          <w:rFonts w:ascii="ATraditional Arabic" w:hAnsi="ATraditional Arabic" w:cs="ATraditional Arabic"/>
          <w:sz w:val="32"/>
          <w:vertAlign w:val="superscript"/>
          <w:rtl/>
        </w:rPr>
        <w:t>)</w:t>
      </w:r>
      <w:r w:rsidR="004C2816" w:rsidRPr="00C9740A">
        <w:rPr>
          <w:rFonts w:ascii="ATraditional Arabic" w:hAnsi="ATraditional Arabic" w:cs="ATraditional Arabic"/>
          <w:sz w:val="32"/>
          <w:rtl/>
        </w:rPr>
        <w:t xml:space="preserve">، وتلميذه ابن القيم </w:t>
      </w:r>
      <w:r w:rsidR="00BC0062" w:rsidRPr="00C9740A">
        <w:rPr>
          <w:rFonts w:ascii="ATraditional Arabic" w:hAnsi="ATraditional Arabic" w:cs="ATraditional Arabic"/>
          <w:sz w:val="32"/>
          <w:rtl/>
        </w:rPr>
        <w:t xml:space="preserve">إذ </w:t>
      </w:r>
      <w:r w:rsidR="008A5A2D" w:rsidRPr="00C9740A">
        <w:rPr>
          <w:rFonts w:ascii="ATraditional Arabic" w:hAnsi="ATraditional Arabic" w:cs="ATraditional Arabic"/>
          <w:sz w:val="32"/>
          <w:rtl/>
        </w:rPr>
        <w:t>بين</w:t>
      </w:r>
      <w:r w:rsidR="004C2816" w:rsidRPr="00C9740A">
        <w:rPr>
          <w:rFonts w:ascii="ATraditional Arabic" w:hAnsi="ATraditional Arabic" w:cs="ATraditional Arabic"/>
          <w:sz w:val="32"/>
          <w:rtl/>
        </w:rPr>
        <w:t>ه بقوله: "من قال: إن العقوبات المالية منسوخة، وأطلق ذلك، فقد غلط على مذاهب الأئمة نقلا</w:t>
      </w:r>
      <w:r w:rsidR="008A5A2D" w:rsidRPr="00C9740A">
        <w:rPr>
          <w:rFonts w:ascii="ATraditional Arabic" w:hAnsi="ATraditional Arabic" w:cs="ATraditional Arabic"/>
          <w:sz w:val="32"/>
          <w:rtl/>
        </w:rPr>
        <w:t>ً</w:t>
      </w:r>
      <w:r w:rsidR="004C2816" w:rsidRPr="00C9740A">
        <w:rPr>
          <w:rFonts w:ascii="ATraditional Arabic" w:hAnsi="ATraditional Arabic" w:cs="ATraditional Arabic"/>
          <w:sz w:val="32"/>
          <w:rtl/>
        </w:rPr>
        <w:t xml:space="preserve"> واستدلالا</w:t>
      </w:r>
      <w:r w:rsidR="008A5A2D" w:rsidRPr="00C9740A">
        <w:rPr>
          <w:rFonts w:ascii="ATraditional Arabic" w:hAnsi="ATraditional Arabic" w:cs="ATraditional Arabic"/>
          <w:sz w:val="32"/>
          <w:rtl/>
        </w:rPr>
        <w:t>ً</w:t>
      </w:r>
      <w:r w:rsidR="004C2816" w:rsidRPr="00C9740A">
        <w:rPr>
          <w:rFonts w:ascii="ATraditional Arabic" w:hAnsi="ATraditional Arabic" w:cs="ATraditional Arabic"/>
          <w:sz w:val="32"/>
          <w:rtl/>
        </w:rPr>
        <w:t>، فأكثر هذه المسائل سائغ في مذهب أحمد وغيره، وكثير منها سائغ عند مالك، وفعل الخلفاء الراشدين وأكابر الصحابة</w:t>
      </w:r>
      <w:r w:rsidR="0015477A" w:rsidRPr="00C9740A">
        <w:rPr>
          <w:rFonts w:ascii="ATraditional Arabic" w:hAnsi="ATraditional Arabic" w:cs="ATraditional Arabic"/>
          <w:sz w:val="32"/>
          <w:rtl/>
        </w:rPr>
        <w:t xml:space="preserve"> ٪</w:t>
      </w:r>
      <w:r w:rsidR="004C2816" w:rsidRPr="00C9740A">
        <w:rPr>
          <w:rFonts w:ascii="ATraditional Arabic" w:hAnsi="ATraditional Arabic" w:cs="ATraditional Arabic"/>
          <w:sz w:val="32"/>
          <w:rtl/>
        </w:rPr>
        <w:t xml:space="preserve"> لها بعد موته</w:t>
      </w:r>
      <w:r w:rsidR="0015477A" w:rsidRPr="00C9740A">
        <w:rPr>
          <w:rFonts w:ascii="ATraditional Arabic" w:hAnsi="ATraditional Arabic" w:cs="ATraditional Arabic"/>
          <w:sz w:val="32"/>
          <w:rtl/>
        </w:rPr>
        <w:t xml:space="preserve"> ‘</w:t>
      </w:r>
      <w:r w:rsidR="004C2816" w:rsidRPr="00C9740A">
        <w:rPr>
          <w:rFonts w:ascii="ATraditional Arabic" w:hAnsi="ATraditional Arabic" w:cs="ATraditional Arabic"/>
          <w:sz w:val="32"/>
          <w:rtl/>
        </w:rPr>
        <w:t xml:space="preserve"> مبطل أيضًا لدعوى نسخها، والمد</w:t>
      </w:r>
      <w:r>
        <w:rPr>
          <w:rFonts w:ascii="ATraditional Arabic" w:hAnsi="ATraditional Arabic" w:cs="ATraditional Arabic" w:hint="cs"/>
          <w:sz w:val="32"/>
          <w:rtl/>
        </w:rPr>
        <w:t>َّ</w:t>
      </w:r>
      <w:r w:rsidR="004C2816" w:rsidRPr="00C9740A">
        <w:rPr>
          <w:rFonts w:ascii="ATraditional Arabic" w:hAnsi="ATraditional Arabic" w:cs="ATraditional Arabic"/>
          <w:sz w:val="32"/>
          <w:rtl/>
        </w:rPr>
        <w:t>عون للنسخ ليس معهم كتاب، ولا سنة، ولا إجماع يصحح دعواهم"</w:t>
      </w:r>
      <w:r w:rsidR="006772EE" w:rsidRPr="00C9740A">
        <w:rPr>
          <w:rFonts w:ascii="ATraditional Arabic" w:hAnsi="ATraditional Arabic" w:cs="ATraditional Arabic"/>
          <w:sz w:val="32"/>
          <w:vertAlign w:val="superscript"/>
          <w:rtl/>
        </w:rPr>
        <w:t>(</w:t>
      </w:r>
      <w:r w:rsidR="006772EE" w:rsidRPr="00C9740A">
        <w:rPr>
          <w:rStyle w:val="FootnoteReference"/>
          <w:rFonts w:ascii="ATraditional Arabic" w:hAnsi="ATraditional Arabic" w:cs="ATraditional Arabic"/>
          <w:sz w:val="32"/>
          <w:rtl/>
        </w:rPr>
        <w:footnoteReference w:id="154"/>
      </w:r>
      <w:r w:rsidR="006772EE" w:rsidRPr="00C9740A">
        <w:rPr>
          <w:rFonts w:ascii="ATraditional Arabic" w:hAnsi="ATraditional Arabic" w:cs="ATraditional Arabic"/>
          <w:sz w:val="32"/>
          <w:vertAlign w:val="superscript"/>
          <w:rtl/>
        </w:rPr>
        <w:t>)</w:t>
      </w:r>
      <w:r w:rsidR="004C2816" w:rsidRPr="00C9740A">
        <w:rPr>
          <w:rFonts w:ascii="ATraditional Arabic" w:hAnsi="ATraditional Arabic" w:cs="ATraditional Arabic"/>
          <w:sz w:val="32"/>
          <w:rtl/>
        </w:rPr>
        <w:t xml:space="preserve"> ومستندهم في ذلك السنة</w:t>
      </w:r>
      <w:r w:rsidR="00BC0062" w:rsidRPr="00C9740A">
        <w:rPr>
          <w:rFonts w:ascii="ATraditional Arabic" w:hAnsi="ATraditional Arabic" w:cs="ATraditional Arabic"/>
          <w:sz w:val="32"/>
          <w:vertAlign w:val="superscript"/>
          <w:rtl/>
        </w:rPr>
        <w:t>(</w:t>
      </w:r>
      <w:r w:rsidR="00BC0062" w:rsidRPr="00C9740A">
        <w:rPr>
          <w:rStyle w:val="FootnoteReference"/>
          <w:rFonts w:ascii="ATraditional Arabic" w:hAnsi="ATraditional Arabic" w:cs="ATraditional Arabic"/>
          <w:sz w:val="32"/>
          <w:rtl/>
        </w:rPr>
        <w:footnoteReference w:id="155"/>
      </w:r>
      <w:r w:rsidR="00BC0062" w:rsidRPr="00C9740A">
        <w:rPr>
          <w:rFonts w:ascii="ATraditional Arabic" w:hAnsi="ATraditional Arabic" w:cs="ATraditional Arabic"/>
          <w:sz w:val="32"/>
          <w:vertAlign w:val="superscript"/>
          <w:rtl/>
        </w:rPr>
        <w:t>)</w:t>
      </w:r>
      <w:r w:rsidR="00BC0062" w:rsidRPr="00C9740A">
        <w:rPr>
          <w:rFonts w:ascii="ATraditional Arabic" w:hAnsi="ATraditional Arabic" w:cs="ATraditional Arabic"/>
          <w:sz w:val="32"/>
          <w:rtl/>
        </w:rPr>
        <w:t>، وفعل الصحابي</w:t>
      </w:r>
      <w:r w:rsidR="00BC0062" w:rsidRPr="00C9740A">
        <w:rPr>
          <w:rFonts w:ascii="ATraditional Arabic" w:hAnsi="ATraditional Arabic" w:cs="ATraditional Arabic"/>
          <w:sz w:val="32"/>
          <w:vertAlign w:val="superscript"/>
          <w:rtl/>
        </w:rPr>
        <w:t>(</w:t>
      </w:r>
      <w:r w:rsidR="00BC0062" w:rsidRPr="00C9740A">
        <w:rPr>
          <w:rStyle w:val="FootnoteReference"/>
          <w:rFonts w:ascii="ATraditional Arabic" w:hAnsi="ATraditional Arabic" w:cs="ATraditional Arabic"/>
          <w:sz w:val="32"/>
          <w:rtl/>
        </w:rPr>
        <w:footnoteReference w:id="156"/>
      </w:r>
      <w:r w:rsidR="00BC0062" w:rsidRPr="00C9740A">
        <w:rPr>
          <w:rFonts w:ascii="ATraditional Arabic" w:hAnsi="ATraditional Arabic" w:cs="ATraditional Arabic"/>
          <w:sz w:val="32"/>
          <w:vertAlign w:val="superscript"/>
          <w:rtl/>
        </w:rPr>
        <w:t>)</w:t>
      </w:r>
      <w:r w:rsidR="004C2816" w:rsidRPr="00C9740A">
        <w:rPr>
          <w:rFonts w:ascii="ATraditional Arabic" w:hAnsi="ATraditional Arabic" w:cs="ATraditional Arabic"/>
          <w:sz w:val="32"/>
          <w:rtl/>
        </w:rPr>
        <w:t>.</w:t>
      </w:r>
    </w:p>
    <w:p w:rsidR="00DC29D0" w:rsidRPr="00C9740A" w:rsidRDefault="00DC29D0" w:rsidP="00C36935">
      <w:pPr>
        <w:keepNext/>
        <w:keepLines/>
        <w:spacing w:after="0" w:line="276" w:lineRule="auto"/>
        <w:ind w:firstLine="0"/>
        <w:outlineLvl w:val="0"/>
        <w:rPr>
          <w:rFonts w:ascii="ATraditional Arabic" w:eastAsia="Cambria" w:hAnsi="ATraditional Arabic" w:cs="ATraditional Arabic"/>
          <w:bCs/>
          <w:sz w:val="32"/>
          <w:szCs w:val="32"/>
          <w:rtl/>
        </w:rPr>
      </w:pPr>
      <w:r w:rsidRPr="00C9740A">
        <w:rPr>
          <w:rFonts w:ascii="ATraditional Arabic" w:eastAsia="Cambria" w:hAnsi="ATraditional Arabic" w:cs="ATraditional Arabic"/>
          <w:bCs/>
          <w:sz w:val="32"/>
          <w:szCs w:val="32"/>
          <w:rtl/>
        </w:rPr>
        <w:t>المطلب التاسع: تضمين الصناع</w:t>
      </w:r>
    </w:p>
    <w:p w:rsidR="00DC29D0" w:rsidRPr="00C9740A" w:rsidRDefault="00DC29D0" w:rsidP="00B65D1A">
      <w:pPr>
        <w:spacing w:after="0" w:line="276" w:lineRule="auto"/>
        <w:rPr>
          <w:rFonts w:ascii="ATraditional Arabic" w:hAnsi="ATraditional Arabic" w:cs="ATraditional Arabic"/>
          <w:sz w:val="32"/>
          <w:szCs w:val="32"/>
          <w:rtl/>
        </w:rPr>
      </w:pPr>
      <w:r w:rsidRPr="00C9740A">
        <w:rPr>
          <w:rFonts w:ascii="ATraditional Arabic" w:hAnsi="ATraditional Arabic" w:cs="ATraditional Arabic"/>
          <w:sz w:val="32"/>
          <w:szCs w:val="32"/>
          <w:rtl/>
        </w:rPr>
        <w:t>الأصل عدم تضمين الأجير إلا إذا تعدى أو فرط، قال ابن القطا</w:t>
      </w:r>
      <w:r w:rsidRPr="00C9740A">
        <w:rPr>
          <w:rFonts w:ascii="ATraditional Arabic" w:hAnsi="ATraditional Arabic" w:cs="ATraditional Arabic"/>
          <w:sz w:val="32"/>
          <w:szCs w:val="32"/>
          <w:rtl/>
          <w:lang w:bidi="ar-YE"/>
        </w:rPr>
        <w:t>ن ¬: "وأجمع الفقهاء أن من دفع شيئًا إلى صانع ليصنعه له باطلاً ومعروفًا، فضاع عنده أو أصابه عيب لم يضمنه الصانع إلا مالكًا فإنه ضمنه إياه"</w:t>
      </w:r>
      <w:r w:rsidRPr="00C9740A">
        <w:rPr>
          <w:rFonts w:ascii="ATraditional Arabic" w:hAnsi="ATraditional Arabic" w:cs="ATraditional Arabic"/>
          <w:sz w:val="32"/>
          <w:szCs w:val="32"/>
          <w:vertAlign w:val="superscript"/>
          <w:rtl/>
          <w:lang w:bidi="ar-YE"/>
        </w:rPr>
        <w:t>(</w:t>
      </w:r>
      <w:r w:rsidRPr="00C9740A">
        <w:rPr>
          <w:rFonts w:ascii="ATraditional Arabic" w:hAnsi="ATraditional Arabic" w:cs="ATraditional Arabic"/>
          <w:sz w:val="32"/>
          <w:szCs w:val="32"/>
          <w:vertAlign w:val="superscript"/>
          <w:rtl/>
          <w:lang w:bidi="ar-YE"/>
        </w:rPr>
        <w:footnoteReference w:id="157"/>
      </w:r>
      <w:r w:rsidRPr="00C9740A">
        <w:rPr>
          <w:rFonts w:ascii="ATraditional Arabic" w:hAnsi="ATraditional Arabic" w:cs="ATraditional Arabic"/>
          <w:sz w:val="32"/>
          <w:szCs w:val="32"/>
          <w:vertAlign w:val="superscript"/>
          <w:rtl/>
          <w:lang w:bidi="ar-YE"/>
        </w:rPr>
        <w:t>)</w:t>
      </w:r>
      <w:r w:rsidRPr="00C9740A">
        <w:rPr>
          <w:rFonts w:ascii="ATraditional Arabic" w:hAnsi="ATraditional Arabic" w:cs="ATraditional Arabic"/>
          <w:sz w:val="32"/>
          <w:szCs w:val="32"/>
          <w:rtl/>
        </w:rPr>
        <w:t>.</w:t>
      </w:r>
      <w:r w:rsidRPr="00C9740A">
        <w:rPr>
          <w:rFonts w:ascii="ATraditional Arabic" w:hAnsi="ATraditional Arabic" w:cs="ATraditional Arabic"/>
          <w:sz w:val="32"/>
          <w:szCs w:val="32"/>
          <w:rtl/>
          <w:lang w:bidi="ar-YE"/>
        </w:rPr>
        <w:t xml:space="preserve"> فمذهب المالكية</w:t>
      </w:r>
      <w:r w:rsidRPr="00C9740A">
        <w:rPr>
          <w:rFonts w:ascii="ATraditional Arabic" w:hAnsi="ATraditional Arabic" w:cs="ATraditional Arabic"/>
          <w:sz w:val="32"/>
          <w:szCs w:val="32"/>
          <w:vertAlign w:val="superscript"/>
          <w:rtl/>
          <w:lang w:bidi="ar-YE"/>
        </w:rPr>
        <w:t>(</w:t>
      </w:r>
      <w:r w:rsidRPr="00C9740A">
        <w:rPr>
          <w:rFonts w:ascii="ATraditional Arabic" w:hAnsi="ATraditional Arabic" w:cs="ATraditional Arabic"/>
          <w:sz w:val="32"/>
          <w:szCs w:val="32"/>
          <w:vertAlign w:val="superscript"/>
          <w:rtl/>
          <w:lang w:bidi="ar-YE"/>
        </w:rPr>
        <w:footnoteReference w:id="158"/>
      </w:r>
      <w:r w:rsidRPr="00C9740A">
        <w:rPr>
          <w:rFonts w:ascii="ATraditional Arabic" w:hAnsi="ATraditional Arabic" w:cs="ATraditional Arabic"/>
          <w:sz w:val="32"/>
          <w:szCs w:val="32"/>
          <w:vertAlign w:val="superscript"/>
          <w:rtl/>
          <w:lang w:bidi="ar-YE"/>
        </w:rPr>
        <w:t>)</w:t>
      </w:r>
      <w:r w:rsidRPr="00C9740A">
        <w:rPr>
          <w:rFonts w:ascii="ATraditional Arabic" w:hAnsi="ATraditional Arabic" w:cs="ATraditional Arabic"/>
          <w:sz w:val="32"/>
          <w:szCs w:val="32"/>
          <w:rtl/>
        </w:rPr>
        <w:t xml:space="preserve"> </w:t>
      </w:r>
      <w:r w:rsidR="00E13625">
        <w:rPr>
          <w:rFonts w:ascii="ATraditional Arabic" w:hAnsi="ATraditional Arabic" w:cs="ATraditional Arabic" w:hint="cs"/>
          <w:sz w:val="32"/>
          <w:szCs w:val="32"/>
          <w:rtl/>
        </w:rPr>
        <w:t xml:space="preserve">إلى </w:t>
      </w:r>
      <w:r w:rsidR="00E13625">
        <w:rPr>
          <w:rFonts w:ascii="ATraditional Arabic" w:hAnsi="ATraditional Arabic" w:cs="ATraditional Arabic"/>
          <w:sz w:val="32"/>
          <w:szCs w:val="32"/>
          <w:rtl/>
          <w:lang w:bidi="ar-YE"/>
        </w:rPr>
        <w:t>تضمين الصناع وهو خلاف</w:t>
      </w:r>
      <w:r w:rsidRPr="00C9740A">
        <w:rPr>
          <w:rFonts w:ascii="ATraditional Arabic" w:hAnsi="ATraditional Arabic" w:cs="ATraditional Arabic"/>
          <w:sz w:val="32"/>
          <w:szCs w:val="32"/>
          <w:rtl/>
          <w:lang w:bidi="ar-YE"/>
        </w:rPr>
        <w:t xml:space="preserve"> لمذهب الجمهور في المسألة، وعليه العمل، ومستندهم في ذلك فعل الصحابي</w:t>
      </w:r>
      <w:r w:rsidRPr="00C9740A">
        <w:rPr>
          <w:rFonts w:ascii="ATraditional Arabic" w:hAnsi="ATraditional Arabic" w:cs="ATraditional Arabic"/>
          <w:sz w:val="32"/>
          <w:szCs w:val="32"/>
          <w:vertAlign w:val="superscript"/>
          <w:rtl/>
          <w:lang w:bidi="ar-YE"/>
        </w:rPr>
        <w:t>(</w:t>
      </w:r>
      <w:r w:rsidRPr="00C9740A">
        <w:rPr>
          <w:rFonts w:ascii="ATraditional Arabic" w:hAnsi="ATraditional Arabic" w:cs="ATraditional Arabic"/>
          <w:sz w:val="32"/>
          <w:szCs w:val="32"/>
          <w:vertAlign w:val="superscript"/>
          <w:rtl/>
          <w:lang w:bidi="ar-YE"/>
        </w:rPr>
        <w:footnoteReference w:id="159"/>
      </w:r>
      <w:r w:rsidRPr="00C9740A">
        <w:rPr>
          <w:rFonts w:ascii="ATraditional Arabic" w:hAnsi="ATraditional Arabic" w:cs="ATraditional Arabic"/>
          <w:sz w:val="32"/>
          <w:szCs w:val="32"/>
          <w:vertAlign w:val="superscript"/>
          <w:rtl/>
          <w:lang w:bidi="ar-YE"/>
        </w:rPr>
        <w:t>)</w:t>
      </w:r>
      <w:r w:rsidRPr="00C9740A">
        <w:rPr>
          <w:rFonts w:ascii="ATraditional Arabic" w:hAnsi="ATraditional Arabic" w:cs="ATraditional Arabic"/>
          <w:sz w:val="32"/>
          <w:szCs w:val="32"/>
          <w:rtl/>
        </w:rPr>
        <w:t xml:space="preserve"> </w:t>
      </w:r>
      <w:r w:rsidR="00E13625">
        <w:rPr>
          <w:rFonts w:ascii="ATraditional Arabic" w:hAnsi="ATraditional Arabic" w:cs="ATraditional Arabic" w:hint="cs"/>
          <w:sz w:val="32"/>
          <w:szCs w:val="32"/>
          <w:rtl/>
        </w:rPr>
        <w:t>و</w:t>
      </w:r>
      <w:r w:rsidRPr="00C9740A">
        <w:rPr>
          <w:rFonts w:ascii="ATraditional Arabic" w:hAnsi="ATraditional Arabic" w:cs="ATraditional Arabic"/>
          <w:sz w:val="32"/>
          <w:szCs w:val="32"/>
          <w:rtl/>
          <w:lang w:bidi="ar-YE"/>
        </w:rPr>
        <w:t>المصلحة المرسلة</w:t>
      </w:r>
      <w:r w:rsidRPr="00C9740A">
        <w:rPr>
          <w:rFonts w:ascii="ATraditional Arabic" w:hAnsi="ATraditional Arabic" w:cs="ATraditional Arabic"/>
          <w:sz w:val="32"/>
          <w:szCs w:val="32"/>
          <w:vertAlign w:val="superscript"/>
          <w:rtl/>
          <w:lang w:bidi="ar-YE"/>
        </w:rPr>
        <w:t>(</w:t>
      </w:r>
      <w:r w:rsidRPr="00C9740A">
        <w:rPr>
          <w:rFonts w:ascii="ATraditional Arabic" w:hAnsi="ATraditional Arabic" w:cs="ATraditional Arabic"/>
          <w:sz w:val="32"/>
          <w:szCs w:val="32"/>
          <w:vertAlign w:val="superscript"/>
          <w:rtl/>
          <w:lang w:bidi="ar-YE"/>
        </w:rPr>
        <w:footnoteReference w:id="160"/>
      </w:r>
      <w:r w:rsidRPr="00C9740A">
        <w:rPr>
          <w:rFonts w:ascii="ATraditional Arabic" w:hAnsi="ATraditional Arabic" w:cs="ATraditional Arabic"/>
          <w:sz w:val="32"/>
          <w:szCs w:val="32"/>
          <w:vertAlign w:val="superscript"/>
          <w:rtl/>
          <w:lang w:bidi="ar-YE"/>
        </w:rPr>
        <w:t>)</w:t>
      </w:r>
      <w:r w:rsidRPr="00C9740A">
        <w:rPr>
          <w:rFonts w:ascii="ATraditional Arabic" w:hAnsi="ATraditional Arabic" w:cs="ATraditional Arabic"/>
          <w:sz w:val="32"/>
          <w:szCs w:val="32"/>
          <w:rtl/>
        </w:rPr>
        <w:t>.</w:t>
      </w:r>
    </w:p>
    <w:p w:rsidR="00DC29D0" w:rsidRPr="00C9740A" w:rsidRDefault="00E13625" w:rsidP="00C36935">
      <w:pPr>
        <w:keepNext/>
        <w:keepLines/>
        <w:spacing w:after="0" w:line="276" w:lineRule="auto"/>
        <w:ind w:firstLine="0"/>
        <w:outlineLvl w:val="0"/>
        <w:rPr>
          <w:rFonts w:ascii="ATraditional Arabic" w:eastAsia="Cambria" w:hAnsi="ATraditional Arabic" w:cs="ATraditional Arabic"/>
          <w:bCs/>
          <w:sz w:val="32"/>
          <w:szCs w:val="32"/>
          <w:rtl/>
        </w:rPr>
      </w:pPr>
      <w:r>
        <w:rPr>
          <w:rFonts w:ascii="ATraditional Arabic" w:eastAsia="Cambria" w:hAnsi="ATraditional Arabic" w:cs="ATraditional Arabic"/>
          <w:bCs/>
          <w:sz w:val="32"/>
          <w:szCs w:val="32"/>
          <w:rtl/>
        </w:rPr>
        <w:lastRenderedPageBreak/>
        <w:t>المطلب العاشر</w:t>
      </w:r>
      <w:r w:rsidR="00DC29D0" w:rsidRPr="00C9740A">
        <w:rPr>
          <w:rFonts w:ascii="ATraditional Arabic" w:eastAsia="Cambria" w:hAnsi="ATraditional Arabic" w:cs="ATraditional Arabic"/>
          <w:bCs/>
          <w:sz w:val="32"/>
          <w:szCs w:val="32"/>
          <w:rtl/>
        </w:rPr>
        <w:t xml:space="preserve">: تضمين الرعاة </w:t>
      </w:r>
    </w:p>
    <w:p w:rsidR="00626693" w:rsidRPr="00C9740A" w:rsidRDefault="00DC29D0" w:rsidP="00B65D1A">
      <w:pPr>
        <w:spacing w:after="0" w:line="276" w:lineRule="auto"/>
        <w:rPr>
          <w:rFonts w:ascii="ATraditional Arabic" w:hAnsi="ATraditional Arabic" w:cs="ATraditional Arabic"/>
          <w:sz w:val="32"/>
          <w:szCs w:val="32"/>
          <w:rtl/>
          <w:lang w:bidi="ar-YE"/>
        </w:rPr>
      </w:pPr>
      <w:r w:rsidRPr="00C9740A">
        <w:rPr>
          <w:rFonts w:ascii="ATraditional Arabic" w:hAnsi="ATraditional Arabic" w:cs="ATraditional Arabic"/>
          <w:sz w:val="32"/>
          <w:szCs w:val="32"/>
          <w:rtl/>
        </w:rPr>
        <w:t xml:space="preserve">المراد بالرعاة في المسألة هم الرعاة المشتركون، وتضمينهم خلاف الأصل، إذ الأصل في الأجير الأمانة، والأصل في يده كذلك أن تكون يد أمانة، فيكون تضمينهم لما أُتْلِفَ أو ضاَع عندهم، وعليه العمل في مذهب </w:t>
      </w:r>
      <w:r w:rsidRPr="00C9740A">
        <w:rPr>
          <w:rFonts w:ascii="ATraditional Arabic" w:hAnsi="ATraditional Arabic" w:cs="ATraditional Arabic"/>
          <w:sz w:val="32"/>
          <w:szCs w:val="32"/>
          <w:rtl/>
          <w:lang w:bidi="ar-YE"/>
        </w:rPr>
        <w:t>الحنفية</w:t>
      </w:r>
      <w:r w:rsidRPr="00C9740A">
        <w:rPr>
          <w:rFonts w:ascii="ATraditional Arabic" w:hAnsi="ATraditional Arabic" w:cs="ATraditional Arabic"/>
          <w:sz w:val="32"/>
          <w:szCs w:val="32"/>
          <w:vertAlign w:val="superscript"/>
          <w:rtl/>
          <w:lang w:bidi="ar-YE"/>
        </w:rPr>
        <w:t>(</w:t>
      </w:r>
      <w:r w:rsidRPr="00C9740A">
        <w:rPr>
          <w:rFonts w:ascii="ATraditional Arabic" w:hAnsi="ATraditional Arabic" w:cs="ATraditional Arabic"/>
          <w:sz w:val="32"/>
          <w:szCs w:val="32"/>
          <w:vertAlign w:val="superscript"/>
          <w:rtl/>
          <w:lang w:bidi="ar-YE"/>
        </w:rPr>
        <w:footnoteReference w:id="161"/>
      </w:r>
      <w:r w:rsidRPr="00C9740A">
        <w:rPr>
          <w:rFonts w:ascii="ATraditional Arabic" w:hAnsi="ATraditional Arabic" w:cs="ATraditional Arabic"/>
          <w:sz w:val="32"/>
          <w:szCs w:val="32"/>
          <w:vertAlign w:val="superscript"/>
          <w:rtl/>
          <w:lang w:bidi="ar-YE"/>
        </w:rPr>
        <w:t>)</w:t>
      </w:r>
      <w:r w:rsidRPr="00C9740A">
        <w:rPr>
          <w:rFonts w:ascii="ATraditional Arabic" w:hAnsi="ATraditional Arabic" w:cs="ATraditional Arabic"/>
          <w:sz w:val="32"/>
          <w:szCs w:val="32"/>
          <w:rtl/>
        </w:rPr>
        <w:t xml:space="preserve"> </w:t>
      </w:r>
      <w:r w:rsidR="00E13625">
        <w:rPr>
          <w:rFonts w:ascii="ATraditional Arabic" w:hAnsi="ATraditional Arabic" w:cs="ATraditional Arabic" w:hint="cs"/>
          <w:sz w:val="32"/>
          <w:szCs w:val="32"/>
          <w:rtl/>
        </w:rPr>
        <w:t>و</w:t>
      </w:r>
      <w:r w:rsidRPr="00C9740A">
        <w:rPr>
          <w:rFonts w:ascii="ATraditional Arabic" w:hAnsi="ATraditional Arabic" w:cs="ATraditional Arabic"/>
          <w:sz w:val="32"/>
          <w:szCs w:val="32"/>
          <w:rtl/>
          <w:lang w:bidi="ar-YE"/>
        </w:rPr>
        <w:t>المالكية</w:t>
      </w:r>
      <w:r w:rsidRPr="00C9740A">
        <w:rPr>
          <w:rFonts w:ascii="ATraditional Arabic" w:hAnsi="ATraditional Arabic" w:cs="ATraditional Arabic"/>
          <w:sz w:val="32"/>
          <w:szCs w:val="32"/>
          <w:vertAlign w:val="superscript"/>
          <w:rtl/>
          <w:lang w:bidi="ar-YE"/>
        </w:rPr>
        <w:t>(</w:t>
      </w:r>
      <w:r w:rsidRPr="00C9740A">
        <w:rPr>
          <w:rFonts w:ascii="ATraditional Arabic" w:hAnsi="ATraditional Arabic" w:cs="ATraditional Arabic"/>
          <w:sz w:val="32"/>
          <w:szCs w:val="32"/>
          <w:vertAlign w:val="superscript"/>
          <w:rtl/>
          <w:lang w:bidi="ar-YE"/>
        </w:rPr>
        <w:footnoteReference w:id="162"/>
      </w:r>
      <w:r w:rsidRPr="00C9740A">
        <w:rPr>
          <w:rFonts w:ascii="ATraditional Arabic" w:hAnsi="ATraditional Arabic" w:cs="ATraditional Arabic"/>
          <w:sz w:val="32"/>
          <w:szCs w:val="32"/>
          <w:vertAlign w:val="superscript"/>
          <w:rtl/>
          <w:lang w:bidi="ar-YE"/>
        </w:rPr>
        <w:t>)</w:t>
      </w:r>
      <w:r w:rsidRPr="00C9740A">
        <w:rPr>
          <w:rFonts w:ascii="ATraditional Arabic" w:hAnsi="ATraditional Arabic" w:cs="ATraditional Arabic"/>
          <w:sz w:val="32"/>
          <w:szCs w:val="32"/>
          <w:rtl/>
        </w:rPr>
        <w:t xml:space="preserve"> </w:t>
      </w:r>
      <w:r w:rsidRPr="00C9740A">
        <w:rPr>
          <w:rFonts w:ascii="ATraditional Arabic" w:hAnsi="ATraditional Arabic" w:cs="ATraditional Arabic"/>
          <w:sz w:val="32"/>
          <w:szCs w:val="32"/>
          <w:rtl/>
          <w:lang w:bidi="ar-YE"/>
        </w:rPr>
        <w:t>ورواية عند الشافعية</w:t>
      </w:r>
      <w:r w:rsidRPr="00C9740A">
        <w:rPr>
          <w:rFonts w:ascii="ATraditional Arabic" w:hAnsi="ATraditional Arabic" w:cs="ATraditional Arabic"/>
          <w:sz w:val="32"/>
          <w:szCs w:val="32"/>
          <w:vertAlign w:val="superscript"/>
          <w:rtl/>
          <w:lang w:bidi="ar-YE"/>
        </w:rPr>
        <w:t>(</w:t>
      </w:r>
      <w:r w:rsidRPr="00C9740A">
        <w:rPr>
          <w:rFonts w:ascii="ATraditional Arabic" w:hAnsi="ATraditional Arabic" w:cs="ATraditional Arabic"/>
          <w:sz w:val="32"/>
          <w:szCs w:val="32"/>
          <w:vertAlign w:val="superscript"/>
          <w:rtl/>
          <w:lang w:bidi="ar-YE"/>
        </w:rPr>
        <w:footnoteReference w:id="163"/>
      </w:r>
      <w:r w:rsidRPr="00C9740A">
        <w:rPr>
          <w:rFonts w:ascii="ATraditional Arabic" w:hAnsi="ATraditional Arabic" w:cs="ATraditional Arabic"/>
          <w:sz w:val="32"/>
          <w:szCs w:val="32"/>
          <w:vertAlign w:val="superscript"/>
          <w:rtl/>
          <w:lang w:bidi="ar-YE"/>
        </w:rPr>
        <w:t>)</w:t>
      </w:r>
      <w:r w:rsidRPr="00C9740A">
        <w:rPr>
          <w:rFonts w:ascii="ATraditional Arabic" w:hAnsi="ATraditional Arabic" w:cs="ATraditional Arabic"/>
          <w:sz w:val="32"/>
          <w:szCs w:val="32"/>
          <w:rtl/>
        </w:rPr>
        <w:t xml:space="preserve">، </w:t>
      </w:r>
      <w:r w:rsidRPr="00C9740A">
        <w:rPr>
          <w:rFonts w:ascii="ATraditional Arabic" w:hAnsi="ATraditional Arabic" w:cs="ATraditional Arabic"/>
          <w:sz w:val="32"/>
          <w:szCs w:val="32"/>
          <w:rtl/>
          <w:lang w:bidi="ar-YE"/>
        </w:rPr>
        <w:t>ومستندهم في ذلك الاستحسان</w:t>
      </w:r>
      <w:r w:rsidRPr="00C9740A">
        <w:rPr>
          <w:rFonts w:ascii="ATraditional Arabic" w:hAnsi="ATraditional Arabic" w:cs="ATraditional Arabic"/>
          <w:sz w:val="32"/>
          <w:szCs w:val="32"/>
          <w:vertAlign w:val="superscript"/>
          <w:rtl/>
          <w:lang w:bidi="ar-YE"/>
        </w:rPr>
        <w:t>(</w:t>
      </w:r>
      <w:r w:rsidRPr="00C9740A">
        <w:rPr>
          <w:rFonts w:ascii="ATraditional Arabic" w:hAnsi="ATraditional Arabic" w:cs="ATraditional Arabic"/>
          <w:sz w:val="32"/>
          <w:szCs w:val="32"/>
          <w:vertAlign w:val="superscript"/>
          <w:rtl/>
          <w:lang w:bidi="ar-YE"/>
        </w:rPr>
        <w:footnoteReference w:id="164"/>
      </w:r>
      <w:r w:rsidRPr="00C9740A">
        <w:rPr>
          <w:rFonts w:ascii="ATraditional Arabic" w:hAnsi="ATraditional Arabic" w:cs="ATraditional Arabic"/>
          <w:sz w:val="32"/>
          <w:szCs w:val="32"/>
          <w:vertAlign w:val="superscript"/>
          <w:rtl/>
          <w:lang w:bidi="ar-YE"/>
        </w:rPr>
        <w:t>)</w:t>
      </w:r>
      <w:r w:rsidRPr="00C9740A">
        <w:rPr>
          <w:rFonts w:ascii="ATraditional Arabic" w:hAnsi="ATraditional Arabic" w:cs="ATraditional Arabic"/>
          <w:sz w:val="32"/>
          <w:szCs w:val="32"/>
          <w:rtl/>
          <w:lang w:bidi="ar-YE"/>
        </w:rPr>
        <w:t>.</w:t>
      </w:r>
    </w:p>
    <w:p w:rsidR="00064C5A" w:rsidRPr="00C36935" w:rsidRDefault="00C36935" w:rsidP="00C36935">
      <w:pPr>
        <w:pStyle w:val="Heading1"/>
        <w:spacing w:before="0" w:line="276" w:lineRule="auto"/>
        <w:ind w:firstLine="0"/>
        <w:jc w:val="both"/>
        <w:rPr>
          <w:rFonts w:ascii="ATraditional Arabic" w:hAnsi="ATraditional Arabic" w:cs="ATraditional Arabic"/>
          <w:b w:val="0"/>
          <w:bCs/>
          <w:sz w:val="32"/>
          <w:szCs w:val="32"/>
          <w:rtl/>
        </w:rPr>
      </w:pPr>
      <w:bookmarkStart w:id="57" w:name="_1rvwp1q" w:colFirst="0" w:colLast="0"/>
      <w:bookmarkStart w:id="58" w:name="_2r0uhxc" w:colFirst="0" w:colLast="0"/>
      <w:bookmarkStart w:id="59" w:name="_25b2l0r" w:colFirst="0" w:colLast="0"/>
      <w:bookmarkStart w:id="60" w:name="_GoBack"/>
      <w:bookmarkEnd w:id="57"/>
      <w:bookmarkEnd w:id="58"/>
      <w:bookmarkEnd w:id="59"/>
      <w:bookmarkEnd w:id="60"/>
      <w:r w:rsidRPr="00C36935">
        <w:rPr>
          <w:rFonts w:ascii="ATraditional Arabic" w:hAnsi="ATraditional Arabic" w:cs="ATraditional Arabic" w:hint="cs"/>
          <w:b w:val="0"/>
          <w:bCs/>
          <w:sz w:val="32"/>
          <w:szCs w:val="32"/>
          <w:rtl/>
        </w:rPr>
        <w:t>ال</w:t>
      </w:r>
      <w:r w:rsidR="00D75EA3" w:rsidRPr="00C36935">
        <w:rPr>
          <w:rFonts w:ascii="ATraditional Arabic" w:hAnsi="ATraditional Arabic" w:cs="ATraditional Arabic"/>
          <w:b w:val="0"/>
          <w:bCs/>
          <w:sz w:val="32"/>
          <w:szCs w:val="32"/>
          <w:rtl/>
        </w:rPr>
        <w:t>خاتمة</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بعد أن تم هذا البحث أر</w:t>
      </w:r>
      <w:r w:rsidR="00E13625">
        <w:rPr>
          <w:rFonts w:ascii="ATraditional Arabic" w:hAnsi="ATraditional Arabic" w:cs="ATraditional Arabic"/>
          <w:sz w:val="32"/>
          <w:rtl/>
        </w:rPr>
        <w:t>دف بأهم النتائج على النحو ال</w:t>
      </w:r>
      <w:r w:rsidR="00E13625">
        <w:rPr>
          <w:rFonts w:ascii="ATraditional Arabic" w:hAnsi="ATraditional Arabic" w:cs="ATraditional Arabic" w:hint="cs"/>
          <w:sz w:val="32"/>
          <w:rtl/>
        </w:rPr>
        <w:t>آتي</w:t>
      </w:r>
      <w:r w:rsidRPr="00C9740A">
        <w:rPr>
          <w:rFonts w:ascii="ATraditional Arabic" w:hAnsi="ATraditional Arabic" w:cs="ATraditional Arabic"/>
          <w:sz w:val="32"/>
          <w:rtl/>
        </w:rPr>
        <w:t>:</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 xml:space="preserve">الأول: العمل بالقول الضعيف بشروطه ومقتضياته دليل على </w:t>
      </w:r>
      <w:r w:rsidR="00476B34" w:rsidRPr="00C9740A">
        <w:rPr>
          <w:rFonts w:ascii="ATraditional Arabic" w:hAnsi="ATraditional Arabic" w:cs="ATraditional Arabic"/>
          <w:sz w:val="32"/>
          <w:rtl/>
        </w:rPr>
        <w:t>مراعاة</w:t>
      </w:r>
      <w:r w:rsidRPr="00C9740A">
        <w:rPr>
          <w:rFonts w:ascii="ATraditional Arabic" w:hAnsi="ATraditional Arabic" w:cs="ATraditional Arabic"/>
          <w:sz w:val="32"/>
          <w:rtl/>
        </w:rPr>
        <w:t xml:space="preserve"> الشرعية الإسلامية لأحوال المكلف</w:t>
      </w:r>
      <w:r w:rsidR="00E13625">
        <w:rPr>
          <w:rFonts w:ascii="ATraditional Arabic" w:hAnsi="ATraditional Arabic" w:cs="ATraditional Arabic" w:hint="cs"/>
          <w:sz w:val="32"/>
          <w:rtl/>
        </w:rPr>
        <w:t>،</w:t>
      </w:r>
      <w:r w:rsidRPr="00C9740A">
        <w:rPr>
          <w:rFonts w:ascii="ATraditional Arabic" w:hAnsi="ATraditional Arabic" w:cs="ATraditional Arabic"/>
          <w:sz w:val="32"/>
          <w:rtl/>
        </w:rPr>
        <w:t xml:space="preserve"> وأن المقاصد أساس من أسس التشريع، فرفع الضيق والحرج عن المكلف مقصد من مقاصد التشريع</w:t>
      </w:r>
      <w:r w:rsidR="00E13625">
        <w:rPr>
          <w:rFonts w:ascii="ATraditional Arabic" w:hAnsi="ATraditional Arabic" w:cs="ATraditional Arabic" w:hint="cs"/>
          <w:sz w:val="32"/>
          <w:rtl/>
        </w:rPr>
        <w:t>،</w:t>
      </w:r>
      <w:r w:rsidRPr="00C9740A">
        <w:rPr>
          <w:rFonts w:ascii="ATraditional Arabic" w:hAnsi="ATraditional Arabic" w:cs="ATraditional Arabic"/>
          <w:sz w:val="32"/>
          <w:rtl/>
        </w:rPr>
        <w:t xml:space="preserve"> وهو أعلى معاني الحفاظ والمراعاة للمكلف.</w:t>
      </w:r>
    </w:p>
    <w:p w:rsidR="00064C5A" w:rsidRPr="00C9740A" w:rsidRDefault="00E13625" w:rsidP="00B65D1A">
      <w:pPr>
        <w:pStyle w:val="NoSpacing"/>
        <w:spacing w:line="276" w:lineRule="auto"/>
        <w:rPr>
          <w:rFonts w:ascii="ATraditional Arabic" w:hAnsi="ATraditional Arabic" w:cs="ATraditional Arabic"/>
          <w:sz w:val="32"/>
        </w:rPr>
      </w:pPr>
      <w:r>
        <w:rPr>
          <w:rFonts w:ascii="ATraditional Arabic" w:hAnsi="ATraditional Arabic" w:cs="ATraditional Arabic"/>
          <w:sz w:val="32"/>
          <w:rtl/>
        </w:rPr>
        <w:t xml:space="preserve">الثاني: العلاقة المتينة بين </w:t>
      </w:r>
      <w:proofErr w:type="spellStart"/>
      <w:r>
        <w:rPr>
          <w:rFonts w:ascii="ATraditional Arabic" w:hAnsi="ATraditional Arabic" w:cs="ATraditional Arabic"/>
          <w:sz w:val="32"/>
          <w:rtl/>
        </w:rPr>
        <w:t>م</w:t>
      </w:r>
      <w:r>
        <w:rPr>
          <w:rFonts w:ascii="ATraditional Arabic" w:hAnsi="ATraditional Arabic" w:cs="ATraditional Arabic" w:hint="cs"/>
          <w:sz w:val="32"/>
          <w:rtl/>
        </w:rPr>
        <w:t>آ</w:t>
      </w:r>
      <w:r w:rsidR="00D75EA3" w:rsidRPr="00C9740A">
        <w:rPr>
          <w:rFonts w:ascii="ATraditional Arabic" w:hAnsi="ATraditional Arabic" w:cs="ATraditional Arabic"/>
          <w:sz w:val="32"/>
          <w:rtl/>
        </w:rPr>
        <w:t>لات</w:t>
      </w:r>
      <w:proofErr w:type="spellEnd"/>
      <w:r w:rsidR="00D75EA3" w:rsidRPr="00C9740A">
        <w:rPr>
          <w:rFonts w:ascii="ATraditional Arabic" w:hAnsi="ATraditional Arabic" w:cs="ATraditional Arabic"/>
          <w:sz w:val="32"/>
          <w:rtl/>
        </w:rPr>
        <w:t xml:space="preserve"> الأفعال ومقاصد التشريعات مع رخص</w:t>
      </w:r>
      <w:r>
        <w:rPr>
          <w:rFonts w:ascii="ATraditional Arabic" w:hAnsi="ATraditional Arabic" w:cs="ATraditional Arabic"/>
          <w:sz w:val="32"/>
          <w:rtl/>
        </w:rPr>
        <w:t>ة الأخذ بالقول الضعيف إذ</w:t>
      </w:r>
      <w:r w:rsidR="00D75EA3" w:rsidRPr="00C9740A">
        <w:rPr>
          <w:rFonts w:ascii="ATraditional Arabic" w:hAnsi="ATraditional Arabic" w:cs="ATraditional Arabic"/>
          <w:sz w:val="32"/>
          <w:rtl/>
        </w:rPr>
        <w:t xml:space="preserve"> إنه يحقق المصلحة المرجوة، لاسيما إذا حصل انسجام بين العمل بالقول الضعيف ومقاصد الشريعة. </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الثالث: لا يلزم من ضعف القول ضعف دلالته أو مستنده فقد تكون دلالته أو مستنده قطعي</w:t>
      </w:r>
      <w:r w:rsidR="00E13625">
        <w:rPr>
          <w:rFonts w:ascii="ATraditional Arabic" w:hAnsi="ATraditional Arabic" w:cs="ATraditional Arabic" w:hint="cs"/>
          <w:sz w:val="32"/>
          <w:rtl/>
        </w:rPr>
        <w:t>ًّا</w:t>
      </w:r>
      <w:r w:rsidRPr="00C9740A">
        <w:rPr>
          <w:rFonts w:ascii="ATraditional Arabic" w:hAnsi="ATraditional Arabic" w:cs="ATraditional Arabic"/>
          <w:sz w:val="32"/>
          <w:rtl/>
        </w:rPr>
        <w:t xml:space="preserve">، لكن إنما كان ضعف القول لقوة معارضه، أو كان داعي العمل بالقول الآخر ضرورة، لاعتبار المقاصد التشريعية كالضروريات والحاجيات. </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الرابع: من أسباب الضعف في مسائل الفروع الآتي:</w:t>
      </w:r>
    </w:p>
    <w:p w:rsidR="00064C5A" w:rsidRPr="00C9740A" w:rsidRDefault="00D75EA3" w:rsidP="00B65D1A">
      <w:pPr>
        <w:pStyle w:val="NoSpacing"/>
        <w:numPr>
          <w:ilvl w:val="0"/>
          <w:numId w:val="9"/>
        </w:numPr>
        <w:spacing w:line="276" w:lineRule="auto"/>
        <w:rPr>
          <w:rFonts w:ascii="ATraditional Arabic" w:eastAsia="ATraditional Arabic" w:hAnsi="ATraditional Arabic" w:cs="ATraditional Arabic"/>
          <w:color w:val="000000"/>
          <w:sz w:val="32"/>
        </w:rPr>
      </w:pPr>
      <w:r w:rsidRPr="00C9740A">
        <w:rPr>
          <w:rFonts w:ascii="ATraditional Arabic" w:eastAsia="ATraditional Arabic" w:hAnsi="ATraditional Arabic" w:cs="ATraditional Arabic"/>
          <w:color w:val="000000"/>
          <w:sz w:val="32"/>
          <w:rtl/>
        </w:rPr>
        <w:t>رجوع الإمام عن القول</w:t>
      </w:r>
      <w:r w:rsidR="00E13625">
        <w:rPr>
          <w:rFonts w:ascii="ATraditional Arabic" w:eastAsia="ATraditional Arabic" w:hAnsi="ATraditional Arabic" w:cs="ATraditional Arabic"/>
          <w:color w:val="000000"/>
          <w:sz w:val="32"/>
          <w:rtl/>
        </w:rPr>
        <w:t xml:space="preserve"> وتغيير اجتهاده اعتبارًا بأصل ي</w:t>
      </w:r>
      <w:r w:rsidR="00945BDC">
        <w:rPr>
          <w:rFonts w:ascii="ATraditional Arabic" w:eastAsia="ATraditional Arabic" w:hAnsi="ATraditional Arabic" w:cs="ATraditional Arabic" w:hint="cs"/>
          <w:color w:val="000000"/>
          <w:sz w:val="32"/>
          <w:rtl/>
        </w:rPr>
        <w:t>ُ</w:t>
      </w:r>
      <w:r w:rsidRPr="00C9740A">
        <w:rPr>
          <w:rFonts w:ascii="ATraditional Arabic" w:eastAsia="ATraditional Arabic" w:hAnsi="ATraditional Arabic" w:cs="ATraditional Arabic"/>
          <w:color w:val="000000"/>
          <w:sz w:val="32"/>
          <w:rtl/>
        </w:rPr>
        <w:t>غير الاجتهاد بتغيير المكان والزمان</w:t>
      </w:r>
      <w:r w:rsidR="00945BDC">
        <w:rPr>
          <w:rFonts w:ascii="ATraditional Arabic" w:eastAsia="ATraditional Arabic" w:hAnsi="ATraditional Arabic" w:cs="ATraditional Arabic" w:hint="cs"/>
          <w:color w:val="000000"/>
          <w:sz w:val="32"/>
          <w:rtl/>
        </w:rPr>
        <w:t>؛</w:t>
      </w:r>
      <w:r w:rsidR="00945BDC">
        <w:rPr>
          <w:rFonts w:ascii="ATraditional Arabic" w:eastAsia="ATraditional Arabic" w:hAnsi="ATraditional Arabic" w:cs="ATraditional Arabic"/>
          <w:color w:val="000000"/>
          <w:sz w:val="32"/>
          <w:rtl/>
        </w:rPr>
        <w:t xml:space="preserve"> لذا يكون</w:t>
      </w:r>
      <w:r w:rsidRPr="00C9740A">
        <w:rPr>
          <w:rFonts w:ascii="ATraditional Arabic" w:eastAsia="ATraditional Arabic" w:hAnsi="ATraditional Arabic" w:cs="ATraditional Arabic"/>
          <w:color w:val="000000"/>
          <w:sz w:val="32"/>
          <w:rtl/>
        </w:rPr>
        <w:t xml:space="preserve"> رجوعه عن الاجتهاد </w:t>
      </w:r>
      <w:r w:rsidR="00E5161A" w:rsidRPr="00C9740A">
        <w:rPr>
          <w:rFonts w:ascii="ATraditional Arabic" w:eastAsia="ATraditional Arabic" w:hAnsi="ATraditional Arabic" w:cs="ATraditional Arabic"/>
          <w:color w:val="000000"/>
          <w:sz w:val="32"/>
          <w:rtl/>
        </w:rPr>
        <w:t>إقرارًا</w:t>
      </w:r>
      <w:r w:rsidRPr="00C9740A">
        <w:rPr>
          <w:rFonts w:ascii="ATraditional Arabic" w:eastAsia="ATraditional Arabic" w:hAnsi="ATraditional Arabic" w:cs="ATraditional Arabic"/>
          <w:color w:val="000000"/>
          <w:sz w:val="32"/>
          <w:rtl/>
        </w:rPr>
        <w:t xml:space="preserve"> له بأن الق</w:t>
      </w:r>
      <w:r w:rsidR="008B2992" w:rsidRPr="00C9740A">
        <w:rPr>
          <w:rFonts w:ascii="ATraditional Arabic" w:eastAsia="ATraditional Arabic" w:hAnsi="ATraditional Arabic" w:cs="ATraditional Arabic"/>
          <w:color w:val="000000"/>
          <w:sz w:val="32"/>
          <w:rtl/>
        </w:rPr>
        <w:t>ول لم يعد مذهبًا له</w:t>
      </w:r>
      <w:r w:rsidR="00945BDC">
        <w:rPr>
          <w:rFonts w:ascii="ATraditional Arabic" w:eastAsia="ATraditional Arabic" w:hAnsi="ATraditional Arabic" w:cs="ATraditional Arabic" w:hint="cs"/>
          <w:color w:val="000000"/>
          <w:sz w:val="32"/>
          <w:rtl/>
        </w:rPr>
        <w:t>،</w:t>
      </w:r>
      <w:r w:rsidR="008B2992" w:rsidRPr="00C9740A">
        <w:rPr>
          <w:rFonts w:ascii="ATraditional Arabic" w:eastAsia="ATraditional Arabic" w:hAnsi="ATraditional Arabic" w:cs="ATraditional Arabic"/>
          <w:color w:val="000000"/>
          <w:sz w:val="32"/>
          <w:rtl/>
        </w:rPr>
        <w:t xml:space="preserve"> فيعتبر قول</w:t>
      </w:r>
      <w:r w:rsidR="00945BDC">
        <w:rPr>
          <w:rFonts w:ascii="ATraditional Arabic" w:eastAsia="ATraditional Arabic" w:hAnsi="ATraditional Arabic" w:cs="ATraditional Arabic" w:hint="cs"/>
          <w:color w:val="000000"/>
          <w:sz w:val="32"/>
          <w:rtl/>
        </w:rPr>
        <w:t>ًا</w:t>
      </w:r>
      <w:r w:rsidR="008B2992" w:rsidRPr="00C9740A">
        <w:rPr>
          <w:rFonts w:ascii="ATraditional Arabic" w:eastAsia="ATraditional Arabic" w:hAnsi="ATraditional Arabic" w:cs="ATraditional Arabic"/>
          <w:color w:val="000000"/>
          <w:sz w:val="32"/>
          <w:rtl/>
        </w:rPr>
        <w:t xml:space="preserve"> ضعيف</w:t>
      </w:r>
      <w:r w:rsidR="00945BDC">
        <w:rPr>
          <w:rFonts w:ascii="ATraditional Arabic" w:eastAsia="ATraditional Arabic" w:hAnsi="ATraditional Arabic" w:cs="ATraditional Arabic" w:hint="cs"/>
          <w:color w:val="000000"/>
          <w:sz w:val="32"/>
          <w:rtl/>
        </w:rPr>
        <w:t>ًا</w:t>
      </w:r>
      <w:r w:rsidRPr="00C9740A">
        <w:rPr>
          <w:rFonts w:ascii="ATraditional Arabic" w:eastAsia="ATraditional Arabic" w:hAnsi="ATraditional Arabic" w:cs="ATraditional Arabic"/>
          <w:color w:val="000000"/>
          <w:sz w:val="32"/>
          <w:rtl/>
        </w:rPr>
        <w:t>.</w:t>
      </w:r>
    </w:p>
    <w:p w:rsidR="00064C5A" w:rsidRPr="00C9740A" w:rsidRDefault="00945BDC" w:rsidP="00945BDC">
      <w:pPr>
        <w:pStyle w:val="NoSpacing"/>
        <w:numPr>
          <w:ilvl w:val="0"/>
          <w:numId w:val="9"/>
        </w:numPr>
        <w:spacing w:line="276" w:lineRule="auto"/>
        <w:rPr>
          <w:rFonts w:ascii="ATraditional Arabic" w:eastAsia="ATraditional Arabic" w:hAnsi="ATraditional Arabic" w:cs="ATraditional Arabic"/>
          <w:color w:val="000000"/>
          <w:sz w:val="32"/>
        </w:rPr>
      </w:pPr>
      <w:r>
        <w:rPr>
          <w:rFonts w:ascii="ATraditional Arabic" w:eastAsia="ATraditional Arabic" w:hAnsi="ATraditional Arabic" w:cs="ATraditional Arabic" w:hint="cs"/>
          <w:color w:val="000000"/>
          <w:sz w:val="32"/>
          <w:rtl/>
        </w:rPr>
        <w:t xml:space="preserve">معارضة </w:t>
      </w:r>
      <w:r w:rsidR="00D75EA3" w:rsidRPr="00C9740A">
        <w:rPr>
          <w:rFonts w:ascii="ATraditional Arabic" w:eastAsia="ATraditional Arabic" w:hAnsi="ATraditional Arabic" w:cs="ATraditional Arabic"/>
          <w:color w:val="000000"/>
          <w:sz w:val="32"/>
          <w:rtl/>
        </w:rPr>
        <w:t>الدليل المستدل به أو القول المعمول به بأقوى منه سواء كان الأول قويًا في نفسه أو ضعيفًا</w:t>
      </w:r>
      <w:r>
        <w:rPr>
          <w:rFonts w:ascii="ATraditional Arabic" w:eastAsia="ATraditional Arabic" w:hAnsi="ATraditional Arabic" w:cs="ATraditional Arabic" w:hint="cs"/>
          <w:color w:val="000000"/>
          <w:sz w:val="32"/>
          <w:rtl/>
        </w:rPr>
        <w:t>.</w:t>
      </w:r>
    </w:p>
    <w:p w:rsidR="00064C5A" w:rsidRPr="00C9740A" w:rsidRDefault="00D75EA3" w:rsidP="00B65D1A">
      <w:pPr>
        <w:pStyle w:val="NoSpacing"/>
        <w:numPr>
          <w:ilvl w:val="0"/>
          <w:numId w:val="9"/>
        </w:numPr>
        <w:spacing w:line="276" w:lineRule="auto"/>
        <w:rPr>
          <w:rFonts w:ascii="ATraditional Arabic" w:eastAsia="ATraditional Arabic" w:hAnsi="ATraditional Arabic" w:cs="ATraditional Arabic"/>
          <w:color w:val="000000"/>
          <w:sz w:val="32"/>
        </w:rPr>
      </w:pPr>
      <w:r w:rsidRPr="00C9740A">
        <w:rPr>
          <w:rFonts w:ascii="ATraditional Arabic" w:eastAsia="ATraditional Arabic" w:hAnsi="ATraditional Arabic" w:cs="ATraditional Arabic"/>
          <w:color w:val="000000"/>
          <w:sz w:val="32"/>
          <w:rtl/>
        </w:rPr>
        <w:t>الاستناد لدليل مخالف لأدلة الشرع فيضعف</w:t>
      </w:r>
      <w:r w:rsidR="00945BDC">
        <w:rPr>
          <w:rFonts w:ascii="ATraditional Arabic" w:eastAsia="ATraditional Arabic" w:hAnsi="ATraditional Arabic" w:cs="ATraditional Arabic" w:hint="cs"/>
          <w:color w:val="000000"/>
          <w:sz w:val="32"/>
          <w:rtl/>
        </w:rPr>
        <w:t>؛</w:t>
      </w:r>
      <w:r w:rsidRPr="00C9740A">
        <w:rPr>
          <w:rFonts w:ascii="ATraditional Arabic" w:eastAsia="ATraditional Arabic" w:hAnsi="ATraditional Arabic" w:cs="ATraditional Arabic"/>
          <w:color w:val="000000"/>
          <w:sz w:val="32"/>
          <w:rtl/>
        </w:rPr>
        <w:t xml:space="preserve"> لأنه خالف أصل</w:t>
      </w:r>
      <w:r w:rsidR="00945BDC">
        <w:rPr>
          <w:rFonts w:ascii="ATraditional Arabic" w:eastAsia="ATraditional Arabic" w:hAnsi="ATraditional Arabic" w:cs="ATraditional Arabic" w:hint="cs"/>
          <w:color w:val="000000"/>
          <w:sz w:val="32"/>
          <w:rtl/>
        </w:rPr>
        <w:t>ًا</w:t>
      </w:r>
      <w:r w:rsidRPr="00C9740A">
        <w:rPr>
          <w:rFonts w:ascii="ATraditional Arabic" w:eastAsia="ATraditional Arabic" w:hAnsi="ATraditional Arabic" w:cs="ATraditional Arabic"/>
          <w:color w:val="000000"/>
          <w:sz w:val="32"/>
          <w:rtl/>
        </w:rPr>
        <w:t xml:space="preserve"> معتبر</w:t>
      </w:r>
      <w:r w:rsidR="00945BDC">
        <w:rPr>
          <w:rFonts w:ascii="ATraditional Arabic" w:eastAsia="ATraditional Arabic" w:hAnsi="ATraditional Arabic" w:cs="ATraditional Arabic" w:hint="cs"/>
          <w:color w:val="000000"/>
          <w:sz w:val="32"/>
          <w:rtl/>
        </w:rPr>
        <w:t>ًا</w:t>
      </w:r>
      <w:r w:rsidRPr="00C9740A">
        <w:rPr>
          <w:rFonts w:ascii="ATraditional Arabic" w:eastAsia="ATraditional Arabic" w:hAnsi="ATraditional Arabic" w:cs="ATraditional Arabic"/>
          <w:color w:val="000000"/>
          <w:sz w:val="32"/>
          <w:rtl/>
        </w:rPr>
        <w:t>.</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t>الخامس: من مقتضيات نقل الضعيف الحكاية للتنبيه على قوة القول المعارض.</w:t>
      </w:r>
    </w:p>
    <w:p w:rsidR="00064C5A" w:rsidRPr="00C9740A" w:rsidRDefault="00D75EA3" w:rsidP="00B65D1A">
      <w:pPr>
        <w:pStyle w:val="NoSpacing"/>
        <w:spacing w:line="276" w:lineRule="auto"/>
        <w:rPr>
          <w:rFonts w:ascii="ATraditional Arabic" w:hAnsi="ATraditional Arabic" w:cs="ATraditional Arabic"/>
          <w:sz w:val="32"/>
        </w:rPr>
      </w:pPr>
      <w:r w:rsidRPr="00C9740A">
        <w:rPr>
          <w:rFonts w:ascii="ATraditional Arabic" w:hAnsi="ATraditional Arabic" w:cs="ATraditional Arabic"/>
          <w:sz w:val="32"/>
          <w:rtl/>
        </w:rPr>
        <w:lastRenderedPageBreak/>
        <w:t>السادس: يؤخذ بالقول الضعيف بعد البحث عن الأقوال المتفق عليها</w:t>
      </w:r>
      <w:r w:rsidR="00945BDC">
        <w:rPr>
          <w:rFonts w:ascii="ATraditional Arabic" w:hAnsi="ATraditional Arabic" w:cs="ATraditional Arabic" w:hint="cs"/>
          <w:sz w:val="32"/>
          <w:rtl/>
        </w:rPr>
        <w:t>،</w:t>
      </w:r>
      <w:r w:rsidRPr="00C9740A">
        <w:rPr>
          <w:rFonts w:ascii="ATraditional Arabic" w:hAnsi="ATraditional Arabic" w:cs="ATraditional Arabic"/>
          <w:sz w:val="32"/>
          <w:rtl/>
        </w:rPr>
        <w:t xml:space="preserve"> وكذلك الراجح من الأقوال</w:t>
      </w:r>
      <w:r w:rsidR="00945BDC">
        <w:rPr>
          <w:rFonts w:ascii="ATraditional Arabic" w:hAnsi="ATraditional Arabic" w:cs="ATraditional Arabic" w:hint="cs"/>
          <w:sz w:val="32"/>
          <w:rtl/>
        </w:rPr>
        <w:t>،</w:t>
      </w:r>
      <w:r w:rsidRPr="00C9740A">
        <w:rPr>
          <w:rFonts w:ascii="ATraditional Arabic" w:hAnsi="ATraditional Arabic" w:cs="ATraditional Arabic"/>
          <w:sz w:val="32"/>
          <w:rtl/>
        </w:rPr>
        <w:t xml:space="preserve"> فلا يجوز العمل بالضعيف إلا إذا كان هناك سبب موجب للعمل به.</w:t>
      </w:r>
    </w:p>
    <w:p w:rsidR="00F64510" w:rsidRPr="00C9740A" w:rsidRDefault="00D75EA3" w:rsidP="00B65D1A">
      <w:pPr>
        <w:pStyle w:val="Heading1"/>
        <w:spacing w:before="0" w:line="276" w:lineRule="auto"/>
        <w:rPr>
          <w:rFonts w:ascii="ATraditional Arabic" w:hAnsi="ATraditional Arabic" w:cs="ATraditional Arabic"/>
          <w:b w:val="0"/>
          <w:bCs/>
          <w:sz w:val="32"/>
          <w:szCs w:val="32"/>
          <w:rtl/>
        </w:rPr>
      </w:pPr>
      <w:bookmarkStart w:id="61" w:name="_kgcv8k" w:colFirst="0" w:colLast="0"/>
      <w:bookmarkEnd w:id="61"/>
      <w:r w:rsidRPr="00C9740A">
        <w:rPr>
          <w:rFonts w:ascii="ATraditional Arabic" w:hAnsi="ATraditional Arabic" w:cs="ATraditional Arabic"/>
          <w:b w:val="0"/>
          <w:bCs/>
          <w:sz w:val="32"/>
          <w:szCs w:val="32"/>
          <w:rtl/>
        </w:rPr>
        <w:t>المراجع والمصادر</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الأرْمَوي، سراج الدين محمود، "التحصيل من المحصول" دراسة وتحقيق: الدكتور عبد الحميد علي أبو زنيد، (مؤسسة الرسالة، بيروت – لبنان، الطبعة: الأولى، 1408ه- 1988م).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proofErr w:type="spellStart"/>
      <w:r w:rsidRPr="00C9740A">
        <w:rPr>
          <w:rFonts w:ascii="ATraditional Arabic" w:hAnsi="ATraditional Arabic" w:cs="ATraditional Arabic"/>
          <w:color w:val="000000"/>
          <w:sz w:val="32"/>
          <w:rtl/>
        </w:rPr>
        <w:t>البُجَيْرَمِيّ</w:t>
      </w:r>
      <w:proofErr w:type="spellEnd"/>
      <w:r w:rsidRPr="00C9740A">
        <w:rPr>
          <w:rFonts w:ascii="ATraditional Arabic" w:hAnsi="ATraditional Arabic" w:cs="ATraditional Arabic"/>
          <w:color w:val="000000"/>
          <w:sz w:val="32"/>
          <w:rtl/>
        </w:rPr>
        <w:t>، سليمان بن محمد، "تحفة الحبيب على شرح الخطيب" (دار الفكر، الطبعة: بدون، 1415ه).</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 xml:space="preserve">البخاري، محمد بن إسماعيل "الجامع الصحيح المختصر" تحقيق: د. مصطفى ديب </w:t>
      </w:r>
      <w:proofErr w:type="spellStart"/>
      <w:r w:rsidRPr="00C9740A">
        <w:rPr>
          <w:rFonts w:ascii="ATraditional Arabic" w:hAnsi="ATraditional Arabic" w:cs="ATraditional Arabic"/>
          <w:color w:val="000000"/>
          <w:sz w:val="32"/>
          <w:rtl/>
        </w:rPr>
        <w:t>البغا</w:t>
      </w:r>
      <w:proofErr w:type="spellEnd"/>
      <w:r w:rsidRPr="00C9740A">
        <w:rPr>
          <w:rFonts w:ascii="ATraditional Arabic" w:hAnsi="ATraditional Arabic" w:cs="ATraditional Arabic"/>
          <w:color w:val="000000"/>
          <w:sz w:val="32"/>
          <w:rtl/>
        </w:rPr>
        <w:t>، (دار ابن كثير، اليمامة- بيروت- الطبعة: الثالثة، 1407 – 1987).</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البستي، محمد بن حبان "صحيح ابن حبان" تحقيق: شعيب الأرناؤوط، (مؤسسة الرسالة- بيروت- الطبعة: الثانية، 1414ه – 1993م).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البغوي، الحسين بن مسعود، " التهذيب في فقه الإمام الشافعي" تحقيق: عادل أحمد عبد الموجود، علي محمد معوض، (دار الكتب العلمية، الطبعة: الأولى، 1418ه- 1997م).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proofErr w:type="spellStart"/>
      <w:r w:rsidRPr="00C9740A">
        <w:rPr>
          <w:rFonts w:ascii="ATraditional Arabic" w:hAnsi="ATraditional Arabic" w:cs="ATraditional Arabic"/>
          <w:color w:val="000000"/>
          <w:sz w:val="32"/>
          <w:rtl/>
        </w:rPr>
        <w:t>البهوتي</w:t>
      </w:r>
      <w:proofErr w:type="spellEnd"/>
      <w:r w:rsidRPr="00C9740A">
        <w:rPr>
          <w:rFonts w:ascii="ATraditional Arabic" w:hAnsi="ATraditional Arabic" w:cs="ATraditional Arabic"/>
          <w:color w:val="000000"/>
          <w:sz w:val="32"/>
          <w:rtl/>
        </w:rPr>
        <w:t xml:space="preserve">، محمد بن أحمد بن علي، "حاشية </w:t>
      </w:r>
      <w:proofErr w:type="spellStart"/>
      <w:r w:rsidRPr="00C9740A">
        <w:rPr>
          <w:rFonts w:ascii="ATraditional Arabic" w:hAnsi="ATraditional Arabic" w:cs="ATraditional Arabic"/>
          <w:color w:val="000000"/>
          <w:sz w:val="32"/>
          <w:rtl/>
        </w:rPr>
        <w:t>الخلوتي</w:t>
      </w:r>
      <w:proofErr w:type="spellEnd"/>
      <w:r w:rsidRPr="00C9740A">
        <w:rPr>
          <w:rFonts w:ascii="ATraditional Arabic" w:hAnsi="ATraditional Arabic" w:cs="ATraditional Arabic"/>
          <w:color w:val="000000"/>
          <w:sz w:val="32"/>
          <w:rtl/>
        </w:rPr>
        <w:t xml:space="preserve"> على منتهى الإرادات" حقيق: الدكتور سامي بن محمد </w:t>
      </w:r>
      <w:proofErr w:type="spellStart"/>
      <w:r w:rsidRPr="00C9740A">
        <w:rPr>
          <w:rFonts w:ascii="ATraditional Arabic" w:hAnsi="ATraditional Arabic" w:cs="ATraditional Arabic"/>
          <w:color w:val="000000"/>
          <w:sz w:val="32"/>
          <w:rtl/>
        </w:rPr>
        <w:t>الصقير</w:t>
      </w:r>
      <w:proofErr w:type="spellEnd"/>
      <w:r w:rsidRPr="00C9740A">
        <w:rPr>
          <w:rFonts w:ascii="ATraditional Arabic" w:hAnsi="ATraditional Arabic" w:cs="ATraditional Arabic"/>
          <w:color w:val="000000"/>
          <w:sz w:val="32"/>
          <w:rtl/>
        </w:rPr>
        <w:t xml:space="preserve">، والدكتور محمد بن عبد الله </w:t>
      </w:r>
      <w:proofErr w:type="spellStart"/>
      <w:r w:rsidRPr="00C9740A">
        <w:rPr>
          <w:rFonts w:ascii="ATraditional Arabic" w:hAnsi="ATraditional Arabic" w:cs="ATraditional Arabic"/>
          <w:color w:val="000000"/>
          <w:sz w:val="32"/>
          <w:rtl/>
        </w:rPr>
        <w:t>اللحيدان</w:t>
      </w:r>
      <w:proofErr w:type="spellEnd"/>
      <w:r w:rsidRPr="00C9740A">
        <w:rPr>
          <w:rFonts w:ascii="ATraditional Arabic" w:hAnsi="ATraditional Arabic" w:cs="ATraditional Arabic"/>
          <w:color w:val="000000"/>
          <w:sz w:val="32"/>
          <w:rtl/>
        </w:rPr>
        <w:t>، (دار النوادر، سوريا، الطبعة: الأولى، 1432ه).</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proofErr w:type="spellStart"/>
      <w:r w:rsidRPr="00C9740A">
        <w:rPr>
          <w:rFonts w:ascii="ATraditional Arabic" w:hAnsi="ATraditional Arabic" w:cs="ATraditional Arabic"/>
          <w:color w:val="000000"/>
          <w:sz w:val="32"/>
          <w:rtl/>
        </w:rPr>
        <w:t>البهوتي</w:t>
      </w:r>
      <w:proofErr w:type="spellEnd"/>
      <w:r w:rsidRPr="00C9740A">
        <w:rPr>
          <w:rFonts w:ascii="ATraditional Arabic" w:hAnsi="ATraditional Arabic" w:cs="ATraditional Arabic"/>
          <w:color w:val="000000"/>
          <w:sz w:val="32"/>
          <w:rtl/>
        </w:rPr>
        <w:t xml:space="preserve">، منصور بن يونس "كشاف القناع عن متن الإقناع" تحقيق: هلال </w:t>
      </w:r>
      <w:proofErr w:type="spellStart"/>
      <w:r w:rsidRPr="00C9740A">
        <w:rPr>
          <w:rFonts w:ascii="ATraditional Arabic" w:hAnsi="ATraditional Arabic" w:cs="ATraditional Arabic"/>
          <w:color w:val="000000"/>
          <w:sz w:val="32"/>
          <w:rtl/>
        </w:rPr>
        <w:t>مصيلحي</w:t>
      </w:r>
      <w:proofErr w:type="spellEnd"/>
      <w:r w:rsidRPr="00C9740A">
        <w:rPr>
          <w:rFonts w:ascii="ATraditional Arabic" w:hAnsi="ATraditional Arabic" w:cs="ATraditional Arabic"/>
          <w:color w:val="000000"/>
          <w:sz w:val="32"/>
          <w:rtl/>
        </w:rPr>
        <w:t xml:space="preserve"> مصطفى هلال، (دار الفكر- بيروت – 1402م).</w:t>
      </w:r>
    </w:p>
    <w:p w:rsidR="00F64510" w:rsidRPr="00C9740A" w:rsidRDefault="007728DB" w:rsidP="00B65D1A">
      <w:pPr>
        <w:pStyle w:val="NoSpacing"/>
        <w:numPr>
          <w:ilvl w:val="0"/>
          <w:numId w:val="7"/>
        </w:numPr>
        <w:spacing w:line="276" w:lineRule="auto"/>
        <w:rPr>
          <w:rFonts w:ascii="ATraditional Arabic" w:hAnsi="ATraditional Arabic" w:cs="ATraditional Arabic"/>
          <w:color w:val="000000"/>
          <w:sz w:val="32"/>
          <w:rtl/>
        </w:rPr>
      </w:pPr>
      <w:r>
        <w:rPr>
          <w:rFonts w:ascii="ATraditional Arabic" w:hAnsi="ATraditional Arabic" w:cs="ATraditional Arabic"/>
          <w:color w:val="000000"/>
          <w:sz w:val="32"/>
          <w:rtl/>
        </w:rPr>
        <w:t>آل بورنو، محمد صدقي "م</w:t>
      </w:r>
      <w:r>
        <w:rPr>
          <w:rFonts w:ascii="ATraditional Arabic" w:hAnsi="ATraditional Arabic" w:cs="ATraditional Arabic" w:hint="cs"/>
          <w:color w:val="000000"/>
          <w:sz w:val="32"/>
          <w:rtl/>
        </w:rPr>
        <w:t>َ</w:t>
      </w:r>
      <w:r>
        <w:rPr>
          <w:rFonts w:ascii="ATraditional Arabic" w:hAnsi="ATraditional Arabic" w:cs="ATraditional Arabic"/>
          <w:color w:val="000000"/>
          <w:sz w:val="32"/>
          <w:rtl/>
        </w:rPr>
        <w:t>وْسُوعَة القَواعِد</w:t>
      </w:r>
      <w:r w:rsidR="00F64510" w:rsidRPr="00C9740A">
        <w:rPr>
          <w:rFonts w:ascii="ATraditional Arabic" w:hAnsi="ATraditional Arabic" w:cs="ATraditional Arabic"/>
          <w:color w:val="000000"/>
          <w:sz w:val="32"/>
          <w:rtl/>
        </w:rPr>
        <w:t xml:space="preserve"> الفِقْهِيَّة" (مؤسسة الرسالة، بيروت – لبنان، الطبعة: الأولى، 1424ه- 2003 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البيهقي، أحمد بن الحسين "السنن الكبرى" تحقيق: محمد عبد القادر عطا، (مكتبة دار الباز- مكة المكرمة- 1414 – 1994).</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proofErr w:type="spellStart"/>
      <w:r w:rsidRPr="00C9740A">
        <w:rPr>
          <w:rFonts w:ascii="ATraditional Arabic" w:hAnsi="ATraditional Arabic" w:cs="ATraditional Arabic"/>
          <w:color w:val="000000"/>
          <w:sz w:val="32"/>
          <w:rtl/>
        </w:rPr>
        <w:t>التتائي</w:t>
      </w:r>
      <w:proofErr w:type="spellEnd"/>
      <w:r w:rsidRPr="00C9740A">
        <w:rPr>
          <w:rFonts w:ascii="ATraditional Arabic" w:hAnsi="ATraditional Arabic" w:cs="ATraditional Arabic"/>
          <w:color w:val="000000"/>
          <w:sz w:val="32"/>
          <w:rtl/>
        </w:rPr>
        <w:t xml:space="preserve">، محمد بن إبراهيم بن خليل، "جواهر الدرر في حل ألفاظ المختصر" حققه وخرج أحاديثه: الدكتور نوري حسن حامد </w:t>
      </w:r>
      <w:proofErr w:type="spellStart"/>
      <w:r w:rsidRPr="00C9740A">
        <w:rPr>
          <w:rFonts w:ascii="ATraditional Arabic" w:hAnsi="ATraditional Arabic" w:cs="ATraditional Arabic"/>
          <w:color w:val="000000"/>
          <w:sz w:val="32"/>
          <w:rtl/>
        </w:rPr>
        <w:t>المسلاتي</w:t>
      </w:r>
      <w:proofErr w:type="spellEnd"/>
      <w:r w:rsidRPr="00C9740A">
        <w:rPr>
          <w:rFonts w:ascii="ATraditional Arabic" w:hAnsi="ATraditional Arabic" w:cs="ATraditional Arabic"/>
          <w:color w:val="000000"/>
          <w:sz w:val="32"/>
          <w:rtl/>
        </w:rPr>
        <w:t>، (دار ابن حزم، بيروت – لبنان، الطبعة: الأولى، 1435ه)</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الترمذي، محمد بن عيسى، " الجامع الكبير" دار الغرب الإسلامي، بيروت – لبنان، 1996: 1998م.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التويجري، محمد، "موسوعة الفقه الإسلامي" (بيت الأفكار الدولية، الطبعة: الأولى، 1430ه- 2009م).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lastRenderedPageBreak/>
        <w:t>ابن تيمية، أحمد عبد الحليم "الفتاوى الكبرى"، (دار الكتب العلمية، الطبعة: الأولى، 1408ه).</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ابن تيمية، أحمد عبد الحليم "مجموع الفتاوى" تحقيق: عبد الرحمن بن محمد بن قاسم العاصمي، (مكتبة ابن تيمية، الطبعة: الثانية).</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الثعلبي، عبد الوهاب بن علي، "المعونة على مذهب عالم المدينة" تحقيق: حميش عبد الحقّ، (المكتبة التجارية، مصطفى أحمد الباز- مكة المكرمة).</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proofErr w:type="spellStart"/>
      <w:r w:rsidRPr="00C9740A">
        <w:rPr>
          <w:rFonts w:ascii="ATraditional Arabic" w:hAnsi="ATraditional Arabic" w:cs="ATraditional Arabic"/>
          <w:color w:val="000000"/>
          <w:sz w:val="32"/>
          <w:rtl/>
        </w:rPr>
        <w:t>الجراعي</w:t>
      </w:r>
      <w:proofErr w:type="spellEnd"/>
      <w:r w:rsidRPr="00C9740A">
        <w:rPr>
          <w:rFonts w:ascii="ATraditional Arabic" w:hAnsi="ATraditional Arabic" w:cs="ATraditional Arabic"/>
          <w:color w:val="000000"/>
          <w:sz w:val="32"/>
          <w:rtl/>
        </w:rPr>
        <w:t xml:space="preserve">، تقي الدين أبو بكر، "شرح مختصر أصول الفقه" دراسة وتحقيق: عبد العزيز محمد عيسى محمد مزاحم </w:t>
      </w:r>
      <w:proofErr w:type="spellStart"/>
      <w:r w:rsidRPr="00C9740A">
        <w:rPr>
          <w:rFonts w:ascii="ATraditional Arabic" w:hAnsi="ATraditional Arabic" w:cs="ATraditional Arabic"/>
          <w:color w:val="000000"/>
          <w:sz w:val="32"/>
          <w:rtl/>
        </w:rPr>
        <w:t>القايدي</w:t>
      </w:r>
      <w:proofErr w:type="spellEnd"/>
      <w:r w:rsidRPr="00C9740A">
        <w:rPr>
          <w:rFonts w:ascii="ATraditional Arabic" w:hAnsi="ATraditional Arabic" w:cs="ATraditional Arabic"/>
          <w:color w:val="000000"/>
          <w:sz w:val="32"/>
          <w:rtl/>
        </w:rPr>
        <w:t>، عبد الرحمن بن علي الحطاب، د. محمد بن عوض بن خالد رواس، (لطائف لنشر الكتب والرسائل العلمية، الشامية – الكويت، الطبعة: الأولى، 1433ه- 2012م).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الجرجاني، علي بن محمد "التعريفات" ضبطه وصححه جماعة من العلماء بإشراف الناشر، (دار الكتب العلمية بيروت –لبنان، الطبعة: الأولى 1403ه-1983م).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 xml:space="preserve"> ابن جزي، أبو القاسم، محمد بن أحمد بن محمد "القوانين الفقهية" (الناشر: بدون، الطبعة بدون).</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الجمل، سليمان بن عمر، "فتوحات الوهاب بتوضيح شرح منهج الطلاب" (دار الفكر، الطبعة: بدون طبعة وبدون تاريخ).</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الجويني، عبد الملك أبو المعالي، "نهاية المطلب في دراية المذهب" حققه وصنع فهارسه: أ. د/عبد العظيم محمود الدّيب، (دار المنهاج، الطبعة: الأولى، 1428ه-2007م).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الجويني، عبد الملك بن عبد الله، "البرهان في أصول الفقه" تحقيق: صلاح بن محمد بن عويضة، (دار الكتب العلمية بيروت – لبنان، الطبعة: الطبعة الأولى 1418 ه- 1997م).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الجويني، عبد الملك، "غياث الأمم في التياث الظلم" تحقيق: عبد العظيم الديب، (مكتبة إمام الحرمين، الطبعة: الثانية، 1401ه).</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الحاكم، محمد بن عبد الله، "المستدرك على الصحيحين" (دار المعرفة- بيروت – لبنان).</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الحميري، نشوان بن سعيد "شمس العلوم ودواء كلام العرب من الكلوم" تحقيق: د حسين بن عبد الله العمري- مطهر بن علي الإرياني- د يوسف محمد عبد الله، (دار الفكر المعاصر، بيروت، دار الفكر، دمشق).</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حيدر، علي، "درر الحكام شرح مجلة الأحكام" تحقيق: تعريب: المحامي فهمي الحسيني، (الكتب العلمية- لبنان/بيروت).</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lastRenderedPageBreak/>
        <w:t>آل خنين، عبد الله بن محمد، "توصيف الأقضية في الشريعة الإسلامية" (الطبعة: الأولى، 1423ه- 2003م).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الدسوقي، محمد عرفة "حاشية الدسوقي على الشرح الكبير" تحقيق: محمد عليش، (دار الفكر– بيروت).</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الدمياطي، أبو بكر ابن السيد محمد شطا "إعانة الطالبين على حل ألفاظ فتح المعين لشرح قرة العين بمهمات الدين"، (دار الفكر للطباعة والنشر والتوزيع – بيروت).</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الرازي، محمد بن أبي بكر "مختار الصحاح" تحقيق: يوسف الشيخ محمد، (المكتبة العصرية- الدار النموذجية، بيروت – صيدا، الطبعة: الخامسة، 1420ه/1999م).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الراغب الأصفهاني، الحسين بن محمد "المفردات في غريب القرآن" تحقيق: صفوان عدنان الداودي، (دار القلم، الدار الشامية- دمشق بيروت، الطبعة: الأولى – 1412ه).</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الرافعي، عبد الكريم بن محمد "العزيز شرح الوجيز المعروف بالشرح الكبير" المحقق: علي محمد عوض- عادل أحمد عبد الموجود، (دار الكتب العلمية، بيروت – لبنان، الطبعة: الأولى، 1417ه).</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الرُّعيني، أبو عبد الله محمد بن محمد، "مواهب الجليل في شرح مختصر خليل" (دار الفكر، الطبعة: الثالثة، 1412ه- 1992م).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proofErr w:type="spellStart"/>
      <w:r w:rsidRPr="00C9740A">
        <w:rPr>
          <w:rFonts w:ascii="ATraditional Arabic" w:hAnsi="ATraditional Arabic" w:cs="ATraditional Arabic"/>
          <w:color w:val="000000"/>
          <w:sz w:val="32"/>
          <w:rtl/>
        </w:rPr>
        <w:t>الروياني</w:t>
      </w:r>
      <w:proofErr w:type="spellEnd"/>
      <w:r w:rsidRPr="00C9740A">
        <w:rPr>
          <w:rFonts w:ascii="ATraditional Arabic" w:hAnsi="ATraditional Arabic" w:cs="ATraditional Arabic"/>
          <w:color w:val="000000"/>
          <w:sz w:val="32"/>
          <w:rtl/>
        </w:rPr>
        <w:t>، أبو المحاسن عبد الواحد بن إسماعيل، "بحر المذهب" تحقيق: طارق فتحي السيد (دار الكتب العلمية، الطبعة: الأولى، 2009م).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الزبيدي، محمد بن محمد "تاج العروس من جواهر القاموس" تحقيق: مجموعة من المحققين، (دار الهداية).</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الزحيلي، أ. د. وهبة بن مصطفى، "الفقه الإسلامي وأدلته" (دار الفكر- سوريّة – دمشق).</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الزركشي، بدر الدين محمد بن عبد الله "شرح الزركشي على مختصر الخرقي" (دار العبيكان، الطبعة: الأولى، 1413ه - 1993م).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الزركشي، بدر الدين محمد، "البحر المحيط في أصول الفقه" (دار الكتبي، الطبعة: الأولى، 1994م).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أبو زهرة، محمد بن أحمد، "زهرة التفاسير" (دار الفكر العربي).</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proofErr w:type="spellStart"/>
      <w:r w:rsidRPr="00C9740A">
        <w:rPr>
          <w:rFonts w:ascii="ATraditional Arabic" w:hAnsi="ATraditional Arabic" w:cs="ATraditional Arabic"/>
          <w:color w:val="000000"/>
          <w:sz w:val="32"/>
          <w:rtl/>
        </w:rPr>
        <w:t>الزيلعي</w:t>
      </w:r>
      <w:proofErr w:type="spellEnd"/>
      <w:r w:rsidRPr="00C9740A">
        <w:rPr>
          <w:rFonts w:ascii="ATraditional Arabic" w:hAnsi="ATraditional Arabic" w:cs="ATraditional Arabic"/>
          <w:color w:val="000000"/>
          <w:sz w:val="32"/>
          <w:rtl/>
        </w:rPr>
        <w:t>، عثمان بن علي "تبيين الحقائق شرح كنز الدقائق" (دار الكتب الإسلامي، القاهرة 1313ه).</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السبكي، تاج الدين عبد الوهاب "الأشباه والنظائر"، (دار الكتب العلمية، الطبعة: الأولى 1411ه).</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proofErr w:type="spellStart"/>
      <w:r w:rsidRPr="00C9740A">
        <w:rPr>
          <w:rFonts w:ascii="ATraditional Arabic" w:hAnsi="ATraditional Arabic" w:cs="ATraditional Arabic"/>
          <w:color w:val="000000"/>
          <w:sz w:val="32"/>
          <w:rtl/>
        </w:rPr>
        <w:t>السجستاني</w:t>
      </w:r>
      <w:proofErr w:type="spellEnd"/>
      <w:r w:rsidRPr="00C9740A">
        <w:rPr>
          <w:rFonts w:ascii="ATraditional Arabic" w:hAnsi="ATraditional Arabic" w:cs="ATraditional Arabic"/>
          <w:color w:val="000000"/>
          <w:sz w:val="32"/>
          <w:rtl/>
        </w:rPr>
        <w:t>، سليمان بن الأشعث "سنن أبي داود" تحقيق: محمد محيي الدين عبد الحميد، (دار الفكر).</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lastRenderedPageBreak/>
        <w:t>السرخسي، محمد بن أحمد بن أبي سهل " المبسوط" (دار المعرفة – بيروت).</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السيوطي، مصطفى بن سعد "مطالب أولي النهى" (المكتب الإسلامي- دمشق- 1961م).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الشاطبي، إبراهيم بن موسى، "الاعتصام" تحقيق: سليم بن عيد الهلالي، (دار ابن عفان، السعودية، الطبعة: الأولى، 1412ه- 1992م).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الشاطبي، إبراهيم بن موسى، "الموافقات في أصول الفقه" تحقيق: عبد الله دراز، (دار المعرفة – بيروت).</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الشافعي، محمد بن إدريس، "الأم" (دار المعرفة – بيروت، الطبعة: بدون طبعة،1990م).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الشايب، د فراس عبد الحميد، "أثر المصلحة في اختيار المجتهد القول المرجوح وترك الراجح" (المجلة الأردنية للدراسات الإسلامية مج (14) ع (1) 1439ه/2018م).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الشربيني، محمد بن أحمد الخطيب، "الإقناع في حل ألفاظ أبي شجاع"، المحقق: مكتب البحوث والدراسات - دار الفكر، الناشر: دار الفكر – بيروت.</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الشربيني، محمد بن أحمد الخطيب، "مغني المحتاج إلى معرفة معاني ألفاظ المنهاج" (دار الكتب العلمية، الطبعة: الأولى، 1415ه- 1994م).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الشنقيطي، عبد الله بن إبراهيم العلوي، "نشر البنود على مراقي السعود" تقديم: الداي ولد سيدي بابا – (أحمد رمزي، مطبعة فضالة بالمغرب).</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الشيرازي، أبو إسحاق "المهذب في فقه الإمام الشافعي" (دار الفكر – بيروت).</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 xml:space="preserve">الشيرازي، أبو إسحاق إبراهيم، "التبصرة في أصول الفقه" تحقيق: د. محمد حسن </w:t>
      </w:r>
      <w:proofErr w:type="spellStart"/>
      <w:r w:rsidRPr="00C9740A">
        <w:rPr>
          <w:rFonts w:ascii="ATraditional Arabic" w:hAnsi="ATraditional Arabic" w:cs="ATraditional Arabic"/>
          <w:color w:val="000000"/>
          <w:sz w:val="32"/>
          <w:rtl/>
        </w:rPr>
        <w:t>هيتو</w:t>
      </w:r>
      <w:proofErr w:type="spellEnd"/>
      <w:r w:rsidRPr="00C9740A">
        <w:rPr>
          <w:rFonts w:ascii="ATraditional Arabic" w:hAnsi="ATraditional Arabic" w:cs="ATraditional Arabic"/>
          <w:color w:val="000000"/>
          <w:sz w:val="32"/>
          <w:rtl/>
        </w:rPr>
        <w:t>، (دار الفكر – دمشق، الطبعة: الأولى، 1403).</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الشيرازي، أبو إسحاق إبراهيم، "اللمع" (دار الكتب العلمية، الطبعة: الطبعة الثانية 2003م).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الصاوي، أحمد بن محمد، "بلغة السالك لأقرب المسالك" (دار المعارف، بدون طبعة وبدون تاريخ).</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الصقلي، أبو بكر محمد بن عبد الله بن يونس، "الجامع لمسائل المدونة"، (معهد البحوث العلمية وإحياء التراث الإسلامي- جامعة أم القرى، دار الفكر للطباعة والنشر والتوزيع، الطبعة: الأولى، 1434ه.</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الطحاوي، أبو جعفر أحمد، "مختصر اختلاف العلماء" تحقيق: د. عبد الله نذير أحمد، (دار البشائر الإسلامية – بيروت، الطبعة: الثانية، 1417).</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الطوفي، سليمان بن عبد القوي، "شرح مختصر الروضة" تحقيق: عبد الله بن عبد المحسن التركي، (مؤسسة الرسالة، الطبعة: الأولى، 1407ه/1987م).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lastRenderedPageBreak/>
        <w:t>الطيار، عبد الله بن محمد، "وبل الغمامة في شرح عمدة الفقه لابن قدامة" (دار الوطن للنشر والتوزيع، الرياض- المملكة العربية السعودية، الطبعة: الأولى:1429ه).</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الظفيري، مريم محمد، "مصطلحات المذاهب الفقهية وأسرار الفقه المرموز في الأعلام والكتب والآراء والترجيحات"، (دار ابن حزم، الطبعة: الأولى، 1422ه- 2002م).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 xml:space="preserve"> ابن عابدين، محمد أمين، "رد المحتار على الدر المختار" (دار الفكر-بيروت، الطبعة: الثانية، 1412ه).</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عبد الكريم، الفتوى بالقول الضعيف في المذهب المالكي موجباتها وضوابطها" (جامعة أدرار- كلية العلوم الإنسانية والاجتماعية والعلوم الإسلامية 2013/2014م).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عبد المنعم، محمود عبد الرحمن "معجم المصطلحات والألفاظ الفقهية" (دار الفضيلة).</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العطار، حسن بن محمد، "حاشية العطار على شرح الجلال المحلي على جمع الجوامع" (دار الكتب العلمية، الطبعة: بدون طبعة وبدون تاريخ)</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عليش، محمد أحمد، "فتح العلي المالك في الفتوى على مذهب الإمام مالك" (دار المعرفة، الطبعة: بدون طبعة وبدون تاريخ).</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عمر، أحمد مختار عبد الحميد بمساعدة فريق عمل "معجم اللغة العربية المعاصرة" (عالم الكتب، الطبعة: الأولى، 1429ه- 2008م).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عمران، د/مصطفى، "القول الضعيف في مختصر خليل باب البيع نموذجاُ" (مجلة الجامعة الأسمرية، العدد 16 السنة 9).</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العمراني، أبو الحسين يحيى بن أبي الخير، "البيان في مذهب الإمام الشافعي" تحقيق: قاسم محمد النوري، (دار المنهاج – جدة، الطبعة: الأولى، 1421ه).</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proofErr w:type="spellStart"/>
      <w:r w:rsidRPr="00C9740A">
        <w:rPr>
          <w:rFonts w:ascii="ATraditional Arabic" w:hAnsi="ATraditional Arabic" w:cs="ATraditional Arabic"/>
          <w:color w:val="000000"/>
          <w:sz w:val="32"/>
          <w:rtl/>
        </w:rPr>
        <w:t>العَوْتبي</w:t>
      </w:r>
      <w:proofErr w:type="spellEnd"/>
      <w:r w:rsidRPr="00C9740A">
        <w:rPr>
          <w:rFonts w:ascii="ATraditional Arabic" w:hAnsi="ATraditional Arabic" w:cs="ATraditional Arabic"/>
          <w:color w:val="000000"/>
          <w:sz w:val="32"/>
          <w:rtl/>
        </w:rPr>
        <w:t>، سَلَمة بن مُسْلِم، "الإبانة في اللغة العربية" تحقيق: د. عبد الكريم خليفة- د. نصرت عبد الرحمن- د. صلاح جرار- د. محمد حسن عواد- د. جاسر أبو صفية، (وزارة التراث القومي والثقافة- مسقط- سلطنة عمان، الطبعة: الأولى، 1420ه- 1999م).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proofErr w:type="spellStart"/>
      <w:r w:rsidRPr="00C9740A">
        <w:rPr>
          <w:rFonts w:ascii="ATraditional Arabic" w:hAnsi="ATraditional Arabic" w:cs="ATraditional Arabic"/>
          <w:color w:val="000000"/>
          <w:sz w:val="32"/>
          <w:rtl/>
        </w:rPr>
        <w:t>الغمراوي</w:t>
      </w:r>
      <w:proofErr w:type="spellEnd"/>
      <w:r w:rsidRPr="00C9740A">
        <w:rPr>
          <w:rFonts w:ascii="ATraditional Arabic" w:hAnsi="ATraditional Arabic" w:cs="ATraditional Arabic"/>
          <w:color w:val="000000"/>
          <w:sz w:val="32"/>
          <w:rtl/>
        </w:rPr>
        <w:t xml:space="preserve">، محمد الزهري، "السراج الوهاج على متن المنهاج" (دار المعرفة للطباعة والنشر – بيروت). </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الفارابي، أبو نصر إسماعيل بن حماد، "الصحاح تاج اللغة وصحاح العربية"، تحقيق: أحمد عبد الغفور عطار، (دار العلم للملايين – بيروت، الطبعة: الرابعة 1407ه- 1987م).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lastRenderedPageBreak/>
        <w:t>الفيومي، أحمد بن محمد بن علي، "المصباح المنير"، (المكتبة العلمية، بيروت).</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القرافي، أحمد بن إدريس "الفروق مع هوامشه" تحقيق: خليل المنصور، (دار الكتب العلمية- بيروت- الطبعة: الأولى، 1418ه- 1998م).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القرافي، شهاب الدين أحمد، "الإحكام في تمييز الفتاوى عن الأحكام وتصرفات القاضي والإمام" تحقيق: عبد الفتاح أبو غدة، (دار البشائر الإسلامية، بيروت، لبنان، الطبعة: الثانية، 1416ه).</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القرافي، شهاب الدين أحمد، "الذخيرة" تحقيق: محمد حجي، سعيد أعراب، محمد بو خبزة، (دار الغرب الإسلامي- بيروت، الطبعة: الأولى، 1994م).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القزويني، أحمد بن فارس "معجم مقاييس اللغة"، تحقيق: عبد السلام محمد هارون، (دار الفكر، 1399ه).</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القزويني، محمد ابن ماجه، "سنن ابن ماجه" (دار الرسالة العالمية، الطبعة: الأولى 2009م).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 xml:space="preserve">القشيري، مسلم بن الحجاج " المسند الصحيح المختصر بنقل العدل عن العدل إلى رسول الله </w:t>
      </w:r>
      <w:proofErr w:type="gramStart"/>
      <w:r w:rsidRPr="00C9740A">
        <w:rPr>
          <w:rFonts w:ascii="ATraditional Arabic" w:hAnsi="ATraditional Arabic" w:cs="ATraditional Arabic"/>
          <w:color w:val="000000"/>
          <w:sz w:val="32"/>
          <w:rtl/>
        </w:rPr>
        <w:t>‘ تحقيق</w:t>
      </w:r>
      <w:proofErr w:type="gramEnd"/>
      <w:r w:rsidRPr="00C9740A">
        <w:rPr>
          <w:rFonts w:ascii="ATraditional Arabic" w:hAnsi="ATraditional Arabic" w:cs="ATraditional Arabic"/>
          <w:color w:val="000000"/>
          <w:sz w:val="32"/>
          <w:rtl/>
        </w:rPr>
        <w:t>: محمد فؤاد عبد الباقي، (دار إحياء التراث العربي – بيروت).</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 xml:space="preserve"> ابن القطان، على بن محمد، "الإقناع في مسائل الإجماع" تحقيق: حسن فوزي الصعيدي، (الفاروق الحديثة للطباعة والنشر، الطبعة: الأولى، 1424ه- 2004م).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 xml:space="preserve"> ابن القيم، محمد بن أبي بكر، "إعلام الموقعين عن رب العالمين" خرج أحاديثه وآثاره: أبو عبيدة مشهور بن حسن آل سلمان، (دار ابن الجوزي للنشر والتوزيع، السعودية، الطبعة: الأولى، 1423ه).</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 xml:space="preserve"> ابن القيم، محمد بن أبي بكر، "الطرق الحكمية"، (مكتبة دار البيان، الطبعة: بدون طبعة وبدون تاريخ).</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الكاساني، علاء الدين "بدائع الصنائع" (دار الكتاب العربي، بيروت، الطبعة: الثانية، 1982ه).</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الكفوي، أبو البقاء، الكليات معجم في المصطلحات والفروق اللغوية، تحقيق: عدنان درويش- محمد المصري، (مؤسسة الرسالة – بيروت).</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الماوردي، علي بن محمد بن محمد بن حبيب "الحاوي الكبير في فقه مذهب الإمام الشافعي" تحقيق: الشيخ علي محمد معوض- الشيخ عادل أحمد عبد الموجود، (دار الكتب العلمية- بيروت- لبنان- الطبعة: الأولى، 1419ه -1999م).</w:t>
      </w:r>
    </w:p>
    <w:p w:rsidR="00AA49DF" w:rsidRPr="00C9740A" w:rsidRDefault="00AA49DF"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lastRenderedPageBreak/>
        <w:t>مجموعة من الباحثين "معلمة زايد الفقهية والأصولية" (مؤسسة زايد بن سلطان آل نهيان للأعمال الخيرية والإنسانية).</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مجموعة من الباحثين، "موسوعة الإجماع في الفقه الإسلامي" (دار الفضيلة للنشر والتوزيع، الرياض- المملكة العربية السعودية، الطبعة: الأولى، 1433ه- 2012م).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مجموعة من المؤلفين، وزارة الأوقاف والشئون الإسلامية "الموسوعة الفقهية الكويتية" (دار السلاسل، الكويت، الطبعة الثانية،1427ه).</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 xml:space="preserve"> ابن مفلح، محمد بن مفلح "الفروع وتصحيح الفروع" المحقق: عبد الله بن عبد المحسن التركي، (مؤسسة الرسالة، الطبعة: الأولى 1424ه)</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المقدسي، ابن قدامة "المغني" (دار الفكر- بيروت – الطبعة: الأولى، 1405ه).</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 xml:space="preserve"> ابن الملقن سراج الدين أبو حفص، "الإعلام بفوائد عمدة الأحكام" تحقيق: عبد العزيز بن أحمد بن محمد </w:t>
      </w:r>
      <w:proofErr w:type="spellStart"/>
      <w:r w:rsidRPr="00C9740A">
        <w:rPr>
          <w:rFonts w:ascii="ATraditional Arabic" w:hAnsi="ATraditional Arabic" w:cs="ATraditional Arabic"/>
          <w:color w:val="000000"/>
          <w:sz w:val="32"/>
          <w:rtl/>
        </w:rPr>
        <w:t>المشيقح</w:t>
      </w:r>
      <w:proofErr w:type="spellEnd"/>
      <w:r w:rsidRPr="00C9740A">
        <w:rPr>
          <w:rFonts w:ascii="ATraditional Arabic" w:hAnsi="ATraditional Arabic" w:cs="ATraditional Arabic"/>
          <w:color w:val="000000"/>
          <w:sz w:val="32"/>
          <w:rtl/>
        </w:rPr>
        <w:t>، (دار العاصمة للنشر والتوزيع، السعودية، الطبعة: الأولى، 1417ه- 1997م).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المناوي، عبد الرؤوف بن زين العابدين، "التوقيف على مهمات التعاريف" (عالم الكتب 38 عبد الخالق ثروت-القاهرة، الطبعة: الأولى، 1410ه).</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 xml:space="preserve"> ابن المنذر، أبو بكر محمد بن إبراهيم "الإشراف على مذاهب العلماء" تحقيق: صغير أحمد الأنصاري أبو حماد، (مكتبة مكة الثقافية، رأس الخيمة- الإمارات العربية المتحدة، الطبعة: الأولى، 1425ه).</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 xml:space="preserve"> ابن منظور، محمد بن مكرم، "لسان العرب" (دار صادر – بيروت، الطبعة: الثالثة – 1414</w:t>
      </w:r>
      <w:proofErr w:type="gramStart"/>
      <w:r w:rsidRPr="00C9740A">
        <w:rPr>
          <w:rFonts w:ascii="ATraditional Arabic" w:hAnsi="ATraditional Arabic" w:cs="ATraditional Arabic"/>
          <w:color w:val="000000"/>
          <w:sz w:val="32"/>
          <w:rtl/>
        </w:rPr>
        <w:t>ه.)ـ</w:t>
      </w:r>
      <w:proofErr w:type="gramEnd"/>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proofErr w:type="spellStart"/>
      <w:r w:rsidRPr="00C9740A">
        <w:rPr>
          <w:rFonts w:ascii="ATraditional Arabic" w:hAnsi="ATraditional Arabic" w:cs="ATraditional Arabic"/>
          <w:color w:val="000000"/>
          <w:sz w:val="32"/>
          <w:rtl/>
        </w:rPr>
        <w:t>المنياوي</w:t>
      </w:r>
      <w:proofErr w:type="spellEnd"/>
      <w:r w:rsidRPr="00C9740A">
        <w:rPr>
          <w:rFonts w:ascii="ATraditional Arabic" w:hAnsi="ATraditional Arabic" w:cs="ATraditional Arabic"/>
          <w:color w:val="000000"/>
          <w:sz w:val="32"/>
          <w:rtl/>
        </w:rPr>
        <w:t>، أبو المنذر محمود، "شرح مختصر الأصول من علم الأصول" (المكتبة الشاملة، مصر، الطبعة: الأولى، 1432ه- 2011م).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 xml:space="preserve"> نجيم، زين الدين بن إبراهيم بن محمد، "البحر الرائق شرح كنز الدقائق" (دار الكتاب الإسلامي، الطبعة: الثانية- بدون تاريخ).</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النملة، عبد الكريم بن علي، "المهذب في علم أصول الفقه المقارن" (مكتبة الرشد – الرياض، الطبعة الأولى: 1420ه- 1999م).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النووي، محيي الدين "روضة الطالبين وعمدة المفتين" (المكتب الإسلامي، بيروت، الطبعة: الثانية، 1405ه).</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lastRenderedPageBreak/>
        <w:t>النووي، محيي الدين يحيي، "آداب الفتوى والمفتي والمستفتي" تحقيق: بسام عبد الوهاب الجابي، (دار الفكر، دمشق الطبعة: الأولى).</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النووي، محيي الدين يحيي، "المجموع شرح المهذب" (دار الفكر).</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النووي، يحيى بن شرف، "شرح النووي على صحيح مسلم" (دار إحياء التراث العربي، بيروت، الطبعة الثانية، 1392).</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 xml:space="preserve"> ابن هبيرة، يحيي بن محمد، "اختلاف الأئمة العلماء" تحقيق: السيد يوسف أحمد، (دار الكتب العلمية- لبنان، بيروت، الطبعة: الأولى، 1423ه- 2002م).</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 xml:space="preserve"> ابن الهمام، محمد بن عبد الواحد "فتح القدير" (دار الفكر).</w:t>
      </w:r>
    </w:p>
    <w:p w:rsidR="00F64510" w:rsidRPr="00C9740A" w:rsidRDefault="00F64510" w:rsidP="00B65D1A">
      <w:pPr>
        <w:pStyle w:val="NoSpacing"/>
        <w:numPr>
          <w:ilvl w:val="0"/>
          <w:numId w:val="7"/>
        </w:numPr>
        <w:spacing w:line="276" w:lineRule="auto"/>
        <w:rPr>
          <w:rFonts w:ascii="ATraditional Arabic" w:hAnsi="ATraditional Arabic" w:cs="ATraditional Arabic"/>
          <w:color w:val="000000"/>
          <w:sz w:val="32"/>
          <w:rtl/>
        </w:rPr>
      </w:pPr>
      <w:r w:rsidRPr="00C9740A">
        <w:rPr>
          <w:rFonts w:ascii="ATraditional Arabic" w:hAnsi="ATraditional Arabic" w:cs="ATraditional Arabic"/>
          <w:color w:val="000000"/>
          <w:sz w:val="32"/>
          <w:rtl/>
        </w:rPr>
        <w:t>الهيتمي، ابن حجر، "تحفة المحتاج في شرح المنهاج" مراجعة/لجنة من العلماء (المكتبة التجارية الكبرى بمصر لصاحبها مصطفى محمد، الطبعة: بدون طبعة).</w:t>
      </w:r>
    </w:p>
    <w:p w:rsidR="00196BAE" w:rsidRPr="00C9740A" w:rsidRDefault="00F64510" w:rsidP="00B65D1A">
      <w:pPr>
        <w:pStyle w:val="NoSpacing"/>
        <w:numPr>
          <w:ilvl w:val="0"/>
          <w:numId w:val="7"/>
        </w:numPr>
        <w:spacing w:line="276" w:lineRule="auto"/>
        <w:rPr>
          <w:rFonts w:ascii="ATraditional Arabic" w:hAnsi="ATraditional Arabic" w:cs="ATraditional Arabic"/>
          <w:color w:val="000000"/>
          <w:sz w:val="32"/>
        </w:rPr>
      </w:pPr>
      <w:r w:rsidRPr="00C9740A">
        <w:rPr>
          <w:rFonts w:ascii="ATraditional Arabic" w:hAnsi="ATraditional Arabic" w:cs="ATraditional Arabic"/>
          <w:color w:val="000000"/>
          <w:sz w:val="32"/>
          <w:rtl/>
        </w:rPr>
        <w:t>اليعمري، إبراهيم بن علي بن فرحون "تبصرة الحكام في أصول الأقضية ومناهج الأحكام" تحقيق: (دار الكتب العلمية- لبنان/بيروت – 1422ه).</w:t>
      </w:r>
    </w:p>
    <w:sectPr w:rsidR="00196BAE" w:rsidRPr="00C9740A" w:rsidSect="00B87240">
      <w:headerReference w:type="default" r:id="rId8"/>
      <w:footerReference w:type="default" r:id="rId9"/>
      <w:footnotePr>
        <w:numRestart w:val="eachPage"/>
      </w:footnotePr>
      <w:pgSz w:w="11906" w:h="16838"/>
      <w:pgMar w:top="1417" w:right="1984" w:bottom="1417" w:left="1417" w:header="709" w:footer="709" w:gutter="0"/>
      <w:pgBorders w:display="firstPage" w:offsetFrom="page">
        <w:top w:val="thinThickThinSmallGap" w:sz="24" w:space="24" w:color="365F91" w:themeColor="accent1" w:themeShade="BF"/>
        <w:left w:val="thinThickThinSmallGap" w:sz="24" w:space="24" w:color="365F91" w:themeColor="accent1" w:themeShade="BF"/>
        <w:bottom w:val="thinThickThinSmallGap" w:sz="24" w:space="24" w:color="365F91" w:themeColor="accent1" w:themeShade="BF"/>
        <w:right w:val="thinThickThinSmallGap" w:sz="24" w:space="24" w:color="365F91" w:themeColor="accent1" w:themeShade="BF"/>
      </w:pgBorders>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B2972" w:rsidRDefault="008B2972">
      <w:pPr>
        <w:spacing w:after="0"/>
      </w:pPr>
      <w:r>
        <w:separator/>
      </w:r>
    </w:p>
  </w:endnote>
  <w:endnote w:type="continuationSeparator" w:id="0">
    <w:p w:rsidR="008B2972" w:rsidRDefault="008B297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1" w:subsetted="1" w:fontKey="{C5DB9800-4304-4D8A-B0F0-FED03E110B68}"/>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Traditional Arabic">
    <w:panose1 w:val="02020603050405020304"/>
    <w:charset w:val="00"/>
    <w:family w:val="roman"/>
    <w:pitch w:val="variable"/>
    <w:sig w:usb0="00002003" w:usb1="80000000" w:usb2="00000008" w:usb3="00000000" w:csb0="00000041" w:csb1="00000000"/>
    <w:embedRegular r:id="rId2" w:fontKey="{8BB3649E-1481-4B27-A4EA-C6EED00682CB}"/>
    <w:embedBold r:id="rId3" w:fontKey="{4A3C2B42-478A-4DF8-9208-59499863A3DE}"/>
    <w:embedItalic r:id="rId4" w:fontKey="{3D8FF80D-3E21-4D13-9C7D-9E543EBF42DA}"/>
    <w:embedBoldItalic r:id="rId5" w:fontKey="{3B685D41-0211-4149-9EBE-9296E873B443}"/>
  </w:font>
  <w:font w:name="Tahoma">
    <w:panose1 w:val="020B0604030504040204"/>
    <w:charset w:val="00"/>
    <w:family w:val="swiss"/>
    <w:pitch w:val="variable"/>
    <w:sig w:usb0="E1002EFF" w:usb1="C000605B" w:usb2="00000029" w:usb3="00000000" w:csb0="000101FF" w:csb1="00000000"/>
  </w:font>
  <w:font w:name="ATraditional Arabic">
    <w:panose1 w:val="02020603050405020304"/>
    <w:charset w:val="00"/>
    <w:family w:val="roman"/>
    <w:pitch w:val="variable"/>
    <w:sig w:usb0="00002003" w:usb1="00000000" w:usb2="00000008" w:usb3="00000000" w:csb0="00000041" w:csb1="00000000"/>
    <w:embedRegular r:id="rId6" w:fontKey="{24DB1195-4CCE-4006-B313-4069BA1BA36E}"/>
    <w:embedBold r:id="rId7" w:fontKey="{BFBDAEF6-D038-4220-8208-195E1EDB3245}"/>
    <w:embedItalic r:id="rId8" w:fontKey="{13DAC899-83FC-4E4B-B3C4-2F3930DB7243}"/>
    <w:embedBoldItalic r:id="rId9" w:fontKey="{F14EB014-3380-4468-B9AE-51C0EFFD5470}"/>
  </w:font>
  <w:font w:name="AGA Arabesque">
    <w:panose1 w:val="05010101010101010101"/>
    <w:charset w:val="02"/>
    <w:family w:val="auto"/>
    <w:pitch w:val="variable"/>
    <w:sig w:usb0="00000000" w:usb1="10000000" w:usb2="00000000" w:usb3="00000000" w:csb0="80000000" w:csb1="00000000"/>
    <w:embedRegular r:id="rId10" w:fontKey="{0A0718C4-C1EF-45F1-AAED-83EA9F2C3EC5}"/>
  </w:font>
  <w:font w:name="Naskh">
    <w:altName w:val="Times New Roman"/>
    <w:panose1 w:val="00000000000000000000"/>
    <w:charset w:val="00"/>
    <w:family w:val="roman"/>
    <w:notTrueType/>
    <w:pitch w:val="default"/>
  </w:font>
  <w:font w:name="Simplified Arabic">
    <w:panose1 w:val="02020603050405020304"/>
    <w:charset w:val="00"/>
    <w:family w:val="roman"/>
    <w:pitch w:val="variable"/>
    <w:sig w:usb0="00002003" w:usb1="00000000" w:usb2="00000000" w:usb3="00000000" w:csb0="0000004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8E5" w:rsidRDefault="003E28E5">
    <w:pPr>
      <w:pBdr>
        <w:top w:val="nil"/>
        <w:left w:val="nil"/>
        <w:bottom w:val="nil"/>
        <w:right w:val="nil"/>
        <w:between w:val="nil"/>
      </w:pBdr>
      <w:tabs>
        <w:tab w:val="center" w:pos="4153"/>
        <w:tab w:val="right" w:pos="8306"/>
      </w:tabs>
      <w:spacing w:after="0"/>
      <w:rPr>
        <w:color w:val="000000"/>
      </w:rPr>
    </w:pPr>
    <w:r>
      <w:rPr>
        <w:noProof/>
      </w:rPr>
      <mc:AlternateContent>
        <mc:Choice Requires="wps">
          <w:drawing>
            <wp:anchor distT="0" distB="0" distL="114300" distR="114300" simplePos="0" relativeHeight="251658240" behindDoc="0" locked="0" layoutInCell="1" hidden="0" allowOverlap="1">
              <wp:simplePos x="0" y="0"/>
              <wp:positionH relativeFrom="column">
                <wp:posOffset>2058987</wp:posOffset>
              </wp:positionH>
              <wp:positionV relativeFrom="paragraph">
                <wp:posOffset>0</wp:posOffset>
              </wp:positionV>
              <wp:extent cx="1282700" cy="457200"/>
              <wp:effectExtent l="19050" t="19050" r="31750" b="19050"/>
              <wp:wrapNone/>
              <wp:docPr id="1" name="شريط منحني إلى الأسفل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1282700" cy="457200"/>
                      </a:xfrm>
                      <a:prstGeom prst="ellipseRibbon">
                        <a:avLst>
                          <a:gd name="adj1" fmla="val 25000"/>
                          <a:gd name="adj2" fmla="val 50000"/>
                          <a:gd name="adj3" fmla="val 12500"/>
                        </a:avLst>
                      </a:prstGeom>
                      <a:noFill/>
                      <a:ln w="9525">
                        <a:solidFill>
                          <a:srgbClr val="71A0DC"/>
                        </a:solidFill>
                        <a:round/>
                        <a:headEnd/>
                        <a:tailEnd/>
                      </a:ln>
                      <a:extLst/>
                    </wps:spPr>
                    <wps:txbx>
                      <w:txbxContent>
                        <w:p w:rsidR="003E28E5" w:rsidRDefault="003E28E5" w:rsidP="00D75EA3">
                          <w:pPr>
                            <w:jc w:val="left"/>
                            <w:rPr>
                              <w:color w:val="4F81BD" w:themeColor="accent1"/>
                            </w:rPr>
                          </w:pPr>
                          <w:r>
                            <w:fldChar w:fldCharType="begin"/>
                          </w:r>
                          <w:r>
                            <w:instrText>PAGE    \* MERGEFORMAT</w:instrText>
                          </w:r>
                          <w:r>
                            <w:fldChar w:fldCharType="separate"/>
                          </w:r>
                          <w:r w:rsidR="00C36935" w:rsidRPr="00C36935">
                            <w:rPr>
                              <w:noProof/>
                              <w:color w:val="4F81BD" w:themeColor="accent1"/>
                              <w:rtl/>
                              <w:lang w:val="ar-SA"/>
                            </w:rPr>
                            <w:t>31</w:t>
                          </w:r>
                          <w:r>
                            <w:rPr>
                              <w:color w:val="4F81BD" w:themeColor="accent1"/>
                            </w:rPr>
                            <w:fldChar w:fldCharType="end"/>
                          </w:r>
                        </w:p>
                      </w:txbxContent>
                    </wps:txbx>
                    <wps:bodyPr rot="0" vert="horz" wrap="square" lIns="91440" tIns="45720" rIns="91440" bIns="45720" anchor="ctr" anchorCtr="0" upright="1">
                      <a:noAutofit/>
                    </wps:bodyPr>
                  </wps:wsp>
                </a:graphicData>
              </a:graphic>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شريط منحني إلى الأسفل 1" o:spid="_x0000_s1026" type="#_x0000_t107" style="position:absolute;left:0;text-align:left;margin-left:162.1pt;margin-top:0;width:101pt;height:36pt;flip:x;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" filled="f" strokecolor="#71a0dc">
              <v:textbox>
                <w:txbxContent>
                  <w:p w:rsidR="003E28E5" w:rsidRDefault="003E28E5" w:rsidP="00D75EA3">
                    <w:pPr>
                      <w:jc w:val="left"/>
                      <w:rPr>
                        <w:color w:val="4F81BD" w:themeColor="accent1"/>
                      </w:rPr>
                    </w:pPr>
                    <w:r>
                      <w:fldChar w:fldCharType="begin"/>
                    </w:r>
                    <w:r>
                      <w:instrText>PAGE    \* MERGEFORMAT</w:instrText>
                    </w:r>
                    <w:r>
                      <w:fldChar w:fldCharType="separate"/>
                    </w:r>
                    <w:r w:rsidR="00C36935" w:rsidRPr="00C36935">
                      <w:rPr>
                        <w:noProof/>
                        <w:color w:val="4F81BD" w:themeColor="accent1"/>
                        <w:rtl/>
                        <w:lang w:val="ar-SA"/>
                      </w:rPr>
                      <w:t>31</w:t>
                    </w:r>
                    <w:r>
                      <w:rPr>
                        <w:color w:val="4F81BD" w:themeColor="accent1"/>
                      </w:rP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B2972" w:rsidRDefault="008B2972" w:rsidP="00ED0D90">
      <w:pPr>
        <w:spacing w:after="0"/>
        <w:ind w:firstLine="0"/>
      </w:pPr>
      <w:r>
        <w:separator/>
      </w:r>
    </w:p>
  </w:footnote>
  <w:footnote w:type="continuationSeparator" w:id="0">
    <w:p w:rsidR="008B2972" w:rsidRDefault="008B2972">
      <w:pPr>
        <w:spacing w:after="0"/>
      </w:pPr>
      <w:r>
        <w:continuationSeparator/>
      </w:r>
    </w:p>
  </w:footnote>
  <w:footnote w:id="1">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tl/>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القزويني، أحمد بن فارس "معجم مقاييس اللغة" حقيق</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عبد السلام محمد هارون، (دار الفكر، 1399ه- 1979م) (5</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42).</w:t>
      </w:r>
    </w:p>
  </w:footnote>
  <w:footnote w:id="2">
    <w:p w:rsidR="003E28E5" w:rsidRPr="00161E6D" w:rsidRDefault="003E28E5" w:rsidP="00865FED">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Pr>
        <w:t xml:space="preserve"> </w:t>
      </w:r>
      <w:proofErr w:type="spellStart"/>
      <w:r w:rsidRPr="00161E6D">
        <w:rPr>
          <w:rFonts w:ascii="Traditional Arabic" w:eastAsia="ATraditional Arabic" w:hAnsi="Traditional Arabic" w:cs="Traditional Arabic"/>
          <w:color w:val="000000"/>
          <w:sz w:val="24"/>
          <w:szCs w:val="24"/>
          <w:rtl/>
        </w:rPr>
        <w:t>العَوْتبي</w:t>
      </w:r>
      <w:proofErr w:type="spellEnd"/>
      <w:r w:rsidRPr="00161E6D">
        <w:rPr>
          <w:rFonts w:ascii="Traditional Arabic" w:eastAsia="ATraditional Arabic" w:hAnsi="Traditional Arabic" w:cs="Traditional Arabic"/>
          <w:color w:val="000000"/>
          <w:sz w:val="24"/>
          <w:szCs w:val="24"/>
          <w:rtl/>
        </w:rPr>
        <w:t>، سَلَمة بن مُسْلِم، "الإبانة في اللغة العربية" تحقيق</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 xml:space="preserve"> (وزارة </w:t>
      </w:r>
      <w:r>
        <w:rPr>
          <w:rFonts w:ascii="Traditional Arabic" w:eastAsia="ATraditional Arabic" w:hAnsi="Traditional Arabic" w:cs="Traditional Arabic"/>
          <w:color w:val="000000"/>
          <w:sz w:val="24"/>
          <w:szCs w:val="24"/>
          <w:rtl/>
        </w:rPr>
        <w:t>التراث القومي والثقافة - مسقط</w:t>
      </w:r>
      <w:r w:rsidRPr="00161E6D">
        <w:rPr>
          <w:rFonts w:ascii="Traditional Arabic" w:eastAsia="ATraditional Arabic" w:hAnsi="Traditional Arabic" w:cs="Traditional Arabic"/>
          <w:color w:val="000000"/>
          <w:sz w:val="24"/>
          <w:szCs w:val="24"/>
          <w:rtl/>
        </w:rPr>
        <w:t xml:space="preserve">، </w:t>
      </w:r>
      <w:r>
        <w:rPr>
          <w:rFonts w:ascii="Traditional Arabic" w:eastAsia="ATraditional Arabic" w:hAnsi="Traditional Arabic" w:cs="Traditional Arabic" w:hint="cs"/>
          <w:color w:val="000000"/>
          <w:sz w:val="24"/>
          <w:szCs w:val="24"/>
          <w:rtl/>
        </w:rPr>
        <w:t>ط1</w:t>
      </w:r>
      <w:r w:rsidRPr="00161E6D">
        <w:rPr>
          <w:rFonts w:ascii="Traditional Arabic" w:eastAsia="ATraditional Arabic" w:hAnsi="Traditional Arabic" w:cs="Traditional Arabic"/>
          <w:color w:val="000000"/>
          <w:sz w:val="24"/>
          <w:szCs w:val="24"/>
          <w:rtl/>
        </w:rPr>
        <w:t>، 1420ه- 1999م) (3</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706).</w:t>
      </w:r>
    </w:p>
  </w:footnote>
  <w:footnote w:id="3">
    <w:p w:rsidR="003E28E5" w:rsidRPr="00161E6D" w:rsidRDefault="003E28E5" w:rsidP="00865FED">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الراغب، الحسين بن محمد "المفردات في غريب القرآن" تحقيق</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صفوان عدنان الداودي، (دار القلم، بيروت،</w:t>
      </w:r>
      <w:r>
        <w:rPr>
          <w:rFonts w:ascii="Traditional Arabic" w:eastAsia="ATraditional Arabic" w:hAnsi="Traditional Arabic" w:cs="Traditional Arabic" w:hint="cs"/>
          <w:color w:val="000000"/>
          <w:sz w:val="24"/>
          <w:szCs w:val="24"/>
          <w:rtl/>
        </w:rPr>
        <w:t xml:space="preserve"> ط1، </w:t>
      </w:r>
      <w:r w:rsidRPr="00161E6D">
        <w:rPr>
          <w:rFonts w:ascii="Traditional Arabic" w:eastAsia="ATraditional Arabic" w:hAnsi="Traditional Arabic" w:cs="Traditional Arabic"/>
          <w:color w:val="000000"/>
          <w:sz w:val="24"/>
          <w:szCs w:val="24"/>
          <w:rtl/>
        </w:rPr>
        <w:t>1412ه) (ص</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689).</w:t>
      </w:r>
    </w:p>
  </w:footnote>
  <w:footnote w:id="4">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tl/>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الزبيدي، محمد بن محمد "تاج العروس من جواهر القاموس" تحقيق</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مجموعة من المحققين، (دار الهداية) (30</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292).</w:t>
      </w:r>
    </w:p>
  </w:footnote>
  <w:footnote w:id="5">
    <w:p w:rsidR="003E28E5" w:rsidRPr="00161E6D" w:rsidRDefault="003E28E5" w:rsidP="00E50238">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الجرجاني، علي بن محمد "التعريفات" </w:t>
      </w:r>
      <w:r>
        <w:rPr>
          <w:rFonts w:ascii="Traditional Arabic" w:eastAsia="ATraditional Arabic" w:hAnsi="Traditional Arabic" w:cs="Traditional Arabic"/>
          <w:color w:val="000000"/>
          <w:sz w:val="24"/>
          <w:szCs w:val="24"/>
          <w:rtl/>
        </w:rPr>
        <w:t>(دار الكتب العلمية بيروت</w:t>
      </w:r>
      <w:r w:rsidRPr="00161E6D">
        <w:rPr>
          <w:rFonts w:ascii="Traditional Arabic" w:eastAsia="ATraditional Arabic" w:hAnsi="Traditional Arabic" w:cs="Traditional Arabic"/>
          <w:color w:val="000000"/>
          <w:sz w:val="24"/>
          <w:szCs w:val="24"/>
          <w:rtl/>
        </w:rPr>
        <w:t>، الطبعة</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الأولى 1403ه-1983م) (ص</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180).</w:t>
      </w:r>
    </w:p>
  </w:footnote>
  <w:footnote w:id="6">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Pr>
        <w:t xml:space="preserve"> </w:t>
      </w:r>
      <w:r w:rsidRPr="00161E6D">
        <w:rPr>
          <w:rFonts w:ascii="Traditional Arabic" w:eastAsia="ATraditional Arabic" w:hAnsi="Traditional Arabic" w:cs="Traditional Arabic"/>
          <w:color w:val="000000"/>
          <w:sz w:val="24"/>
          <w:szCs w:val="24"/>
          <w:rtl/>
        </w:rPr>
        <w:t>القزويني، أحمد بن فارس "معجم مقاييس اللغة" (3</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362).</w:t>
      </w:r>
    </w:p>
  </w:footnote>
  <w:footnote w:id="7">
    <w:p w:rsidR="003E28E5" w:rsidRPr="00161E6D" w:rsidRDefault="003E28E5" w:rsidP="00E50238">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الفارابي، أبو نصر إسماعيل بن حماد، "الصحاح تاج اللغة وصحاح العربية"، تحقيق</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 xml:space="preserve">أحمد عبد الغفور، (دار العلم للملايين – بيروت، </w:t>
      </w:r>
      <w:r>
        <w:rPr>
          <w:rFonts w:ascii="Traditional Arabic" w:eastAsia="ATraditional Arabic" w:hAnsi="Traditional Arabic" w:cs="Traditional Arabic" w:hint="cs"/>
          <w:color w:val="000000"/>
          <w:sz w:val="24"/>
          <w:szCs w:val="24"/>
          <w:rtl/>
        </w:rPr>
        <w:t>ط1،</w:t>
      </w:r>
      <w:r w:rsidRPr="00161E6D">
        <w:rPr>
          <w:rFonts w:ascii="Traditional Arabic" w:eastAsia="ATraditional Arabic" w:hAnsi="Traditional Arabic" w:cs="Traditional Arabic"/>
          <w:color w:val="000000"/>
          <w:sz w:val="24"/>
          <w:szCs w:val="24"/>
          <w:rtl/>
        </w:rPr>
        <w:t xml:space="preserve"> 1987م). (4/1390).</w:t>
      </w:r>
    </w:p>
  </w:footnote>
  <w:footnote w:id="8">
    <w:p w:rsidR="003E28E5" w:rsidRPr="00161E6D" w:rsidRDefault="003E28E5" w:rsidP="00E50238">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الحميري، نشوان بن سعيد "شمس العل</w:t>
      </w:r>
      <w:r>
        <w:rPr>
          <w:rFonts w:ascii="Traditional Arabic" w:eastAsia="ATraditional Arabic" w:hAnsi="Traditional Arabic" w:cs="Traditional Arabic"/>
          <w:color w:val="000000"/>
          <w:sz w:val="24"/>
          <w:szCs w:val="24"/>
          <w:rtl/>
        </w:rPr>
        <w:t xml:space="preserve">وم ودواء كلام العرب من الكلوم" </w:t>
      </w:r>
      <w:r w:rsidRPr="00161E6D">
        <w:rPr>
          <w:rFonts w:ascii="Traditional Arabic" w:eastAsia="ATraditional Arabic" w:hAnsi="Traditional Arabic" w:cs="Traditional Arabic"/>
          <w:color w:val="000000"/>
          <w:sz w:val="24"/>
          <w:szCs w:val="24"/>
          <w:rtl/>
        </w:rPr>
        <w:t>دار الفكر المعاصر، لبنان، دار الفكر، دمشق) (6</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3971).</w:t>
      </w:r>
    </w:p>
  </w:footnote>
  <w:footnote w:id="9">
    <w:p w:rsidR="003E28E5" w:rsidRPr="00161E6D" w:rsidRDefault="003E28E5" w:rsidP="00610F6C">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Pr>
        <w:t xml:space="preserve"> </w:t>
      </w:r>
      <w:r w:rsidRPr="00161E6D">
        <w:rPr>
          <w:rFonts w:ascii="Traditional Arabic" w:eastAsia="ATraditional Arabic" w:hAnsi="Traditional Arabic" w:cs="Traditional Arabic"/>
          <w:color w:val="000000"/>
          <w:sz w:val="24"/>
          <w:szCs w:val="24"/>
          <w:rtl/>
        </w:rPr>
        <w:t>القزويني، أحمد بن فارس "معجم مقاييس اللغة" (3</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362).</w:t>
      </w:r>
    </w:p>
  </w:footnote>
  <w:footnote w:id="10">
    <w:p w:rsidR="003E28E5" w:rsidRPr="00161E6D" w:rsidRDefault="003E28E5" w:rsidP="00E50238">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color w:val="000000"/>
          <w:sz w:val="24"/>
          <w:szCs w:val="24"/>
          <w:rtl/>
        </w:rPr>
        <w:t>الجرجاني، علي بن محمد "التعريفات" (ص</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13</w:t>
      </w:r>
      <w:r>
        <w:rPr>
          <w:rFonts w:ascii="Traditional Arabic" w:eastAsia="ATraditional Arabic" w:hAnsi="Traditional Arabic" w:cs="Traditional Arabic"/>
          <w:color w:val="000000"/>
          <w:sz w:val="24"/>
          <w:szCs w:val="24"/>
          <w:rtl/>
        </w:rPr>
        <w:t>8)، الكفوي، أبو البقاء، الكليات</w:t>
      </w:r>
      <w:r w:rsidRPr="00161E6D">
        <w:rPr>
          <w:rFonts w:ascii="Traditional Arabic" w:eastAsia="ATraditional Arabic" w:hAnsi="Traditional Arabic" w:cs="Traditional Arabic"/>
          <w:color w:val="000000"/>
          <w:sz w:val="24"/>
          <w:szCs w:val="24"/>
          <w:rtl/>
        </w:rPr>
        <w:t>، (مؤسسة الرسالة – بيروت). (ص</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 xml:space="preserve">529). </w:t>
      </w:r>
    </w:p>
  </w:footnote>
  <w:footnote w:id="11">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عمران، د</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مصطفى، "القول الضعيف في مختصر خليل باب البيع نموذجاُ" (مجلة الجامعة الأسمرية، العدد 16 السنة 9)."(16/127)</w:t>
      </w:r>
    </w:p>
  </w:footnote>
  <w:footnote w:id="12">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tl/>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Pr>
        <w:t xml:space="preserve"> </w:t>
      </w:r>
      <w:r w:rsidRPr="00161E6D">
        <w:rPr>
          <w:rFonts w:ascii="Traditional Arabic" w:eastAsia="ATraditional Arabic" w:hAnsi="Traditional Arabic" w:cs="Traditional Arabic"/>
          <w:color w:val="000000"/>
          <w:sz w:val="24"/>
          <w:szCs w:val="24"/>
          <w:rtl/>
        </w:rPr>
        <w:t>أخرجه البخاري في "صحيحه" كتاب الشفعة، باب عرض الشفعة على صاحبها قبل البيع، (3/87) برقم</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(2258).</w:t>
      </w:r>
    </w:p>
  </w:footnote>
  <w:footnote w:id="13">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المناوي، أبو المنذر محمود، "شرح مختصر الأصول من علم الأصول" (المكتبة الشاملة، مصر، الطبعة</w:t>
      </w:r>
      <w:r>
        <w:rPr>
          <w:rFonts w:ascii="Traditional Arabic" w:eastAsia="ATraditional Arabic" w:hAnsi="Traditional Arabic" w:cs="Traditional Arabic"/>
          <w:color w:val="000000"/>
          <w:sz w:val="24"/>
          <w:szCs w:val="24"/>
          <w:rtl/>
        </w:rPr>
        <w:t>: الأولى، 1432ه</w:t>
      </w:r>
      <w:r w:rsidRPr="00161E6D">
        <w:rPr>
          <w:rFonts w:ascii="Traditional Arabic" w:eastAsia="ATraditional Arabic" w:hAnsi="Traditional Arabic" w:cs="Traditional Arabic"/>
          <w:color w:val="000000"/>
          <w:sz w:val="24"/>
          <w:szCs w:val="24"/>
          <w:rtl/>
        </w:rPr>
        <w:t>). (ص</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66)</w:t>
      </w:r>
    </w:p>
  </w:footnote>
  <w:footnote w:id="14">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ينظر</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أبو زهوة، محمد بن أحمد، "زهرة التفاسير" (دار الفكر العربي)، (7/383).</w:t>
      </w:r>
    </w:p>
  </w:footnote>
  <w:footnote w:id="15">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ينظر</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الفيومي، أحمد بن محمد بن علي، "المصب</w:t>
      </w:r>
      <w:r>
        <w:rPr>
          <w:rFonts w:ascii="Traditional Arabic" w:eastAsia="ATraditional Arabic" w:hAnsi="Traditional Arabic" w:cs="Traditional Arabic"/>
          <w:color w:val="000000"/>
          <w:sz w:val="24"/>
          <w:szCs w:val="24"/>
          <w:rtl/>
        </w:rPr>
        <w:t>اح المنير" (</w:t>
      </w:r>
      <w:r w:rsidRPr="00161E6D">
        <w:rPr>
          <w:rFonts w:ascii="Traditional Arabic" w:eastAsia="ATraditional Arabic" w:hAnsi="Traditional Arabic" w:cs="Traditional Arabic"/>
          <w:color w:val="000000"/>
          <w:sz w:val="24"/>
          <w:szCs w:val="24"/>
          <w:rtl/>
        </w:rPr>
        <w:t>المكتبة العلمية، بيروت)، (1/192).</w:t>
      </w:r>
    </w:p>
  </w:footnote>
  <w:footnote w:id="16">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عمران، د</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مصطفى، "القول الضعيف في مختصر خليل باب البيع نموذجاُ"(16/127)</w:t>
      </w:r>
    </w:p>
  </w:footnote>
  <w:footnote w:id="17">
    <w:p w:rsidR="003E28E5" w:rsidRPr="00161E6D" w:rsidRDefault="003E28E5" w:rsidP="00E50238">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أخرجه البخاري في "صحيحه" أبواب صلاة الخوف، باب حدثنا عبد الله بن محمد بن أسماء (2/15) برقم</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(946</w:t>
      </w:r>
      <w:proofErr w:type="gramStart"/>
      <w:r w:rsidRPr="00161E6D">
        <w:rPr>
          <w:rFonts w:ascii="Traditional Arabic" w:eastAsia="ATraditional Arabic" w:hAnsi="Traditional Arabic" w:cs="Traditional Arabic"/>
          <w:color w:val="000000"/>
          <w:sz w:val="24"/>
          <w:szCs w:val="24"/>
          <w:rtl/>
        </w:rPr>
        <w:t xml:space="preserve">) </w:t>
      </w:r>
      <w:r>
        <w:rPr>
          <w:rFonts w:ascii="Traditional Arabic" w:eastAsia="ATraditional Arabic" w:hAnsi="Traditional Arabic" w:cs="Traditional Arabic" w:hint="cs"/>
          <w:color w:val="000000"/>
          <w:sz w:val="24"/>
          <w:szCs w:val="24"/>
          <w:rtl/>
        </w:rPr>
        <w:t>.</w:t>
      </w:r>
      <w:proofErr w:type="gramEnd"/>
    </w:p>
  </w:footnote>
  <w:footnote w:id="18">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tl/>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أخرجه البخاري في "صحيحه" كتاب الزكاة، باب فرض زكاة الفطر (2/130) برقم</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(1503).</w:t>
      </w:r>
    </w:p>
  </w:footnote>
  <w:footnote w:id="19">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الرعيني، أبو عبد الله محمد بن محمد، "مواهب الجليل في شرح مختصر خليل" (دار الفكر، الطبعة</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الثالثة، 1412ه- 1992م). (1/33).</w:t>
      </w:r>
    </w:p>
  </w:footnote>
  <w:footnote w:id="20">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ينظر</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 xml:space="preserve">ابن نجيم، </w:t>
      </w:r>
      <w:r>
        <w:rPr>
          <w:rFonts w:ascii="Traditional Arabic" w:eastAsia="ATraditional Arabic" w:hAnsi="Traditional Arabic" w:cs="Traditional Arabic"/>
          <w:color w:val="000000"/>
          <w:sz w:val="24"/>
          <w:szCs w:val="24"/>
          <w:rtl/>
        </w:rPr>
        <w:t>زين الدين بن إبراهيم</w:t>
      </w:r>
      <w:r w:rsidRPr="00161E6D">
        <w:rPr>
          <w:rFonts w:ascii="Traditional Arabic" w:eastAsia="ATraditional Arabic" w:hAnsi="Traditional Arabic" w:cs="Traditional Arabic"/>
          <w:color w:val="000000"/>
          <w:sz w:val="24"/>
          <w:szCs w:val="24"/>
          <w:rtl/>
        </w:rPr>
        <w:t>، "البحر الرائق شرح كنز الدقائق" (دار الكتاب الإسلامي، الطبعة</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الثانية)، (2</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85)</w:t>
      </w:r>
    </w:p>
  </w:footnote>
  <w:footnote w:id="21">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الرعيني، أبو عبد الله محمد بن محمد، "مواهب الجليل في شرح مختصر خليل" (2</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353).</w:t>
      </w:r>
    </w:p>
  </w:footnote>
  <w:footnote w:id="22">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ينظر</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الدمياطي، أبو بكر ابن السيد محمد شطا "إعانة ا</w:t>
      </w:r>
      <w:r>
        <w:rPr>
          <w:rFonts w:ascii="Traditional Arabic" w:eastAsia="ATraditional Arabic" w:hAnsi="Traditional Arabic" w:cs="Traditional Arabic"/>
          <w:color w:val="000000"/>
          <w:sz w:val="24"/>
          <w:szCs w:val="24"/>
          <w:rtl/>
        </w:rPr>
        <w:t>لطالبين على حل ألفاظ فتح المعين</w:t>
      </w:r>
      <w:r w:rsidRPr="00161E6D">
        <w:rPr>
          <w:rFonts w:ascii="Traditional Arabic" w:eastAsia="ATraditional Arabic" w:hAnsi="Traditional Arabic" w:cs="Traditional Arabic"/>
          <w:color w:val="000000"/>
          <w:sz w:val="24"/>
          <w:szCs w:val="24"/>
          <w:rtl/>
        </w:rPr>
        <w:t>"، (دار الفكر للطباعة</w:t>
      </w:r>
      <w:r>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color w:val="000000"/>
          <w:sz w:val="24"/>
          <w:szCs w:val="24"/>
          <w:rtl/>
        </w:rPr>
        <w:t>بيروت) (1/27)</w:t>
      </w:r>
    </w:p>
  </w:footnote>
  <w:footnote w:id="23">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proofErr w:type="spellStart"/>
      <w:r w:rsidRPr="00161E6D">
        <w:rPr>
          <w:rFonts w:ascii="Traditional Arabic" w:eastAsia="ATraditional Arabic" w:hAnsi="Traditional Arabic" w:cs="Traditional Arabic"/>
          <w:color w:val="000000"/>
          <w:sz w:val="24"/>
          <w:szCs w:val="24"/>
          <w:rtl/>
        </w:rPr>
        <w:t>البهوتي</w:t>
      </w:r>
      <w:proofErr w:type="spellEnd"/>
      <w:r w:rsidRPr="00161E6D">
        <w:rPr>
          <w:rFonts w:ascii="Traditional Arabic" w:eastAsia="ATraditional Arabic" w:hAnsi="Traditional Arabic" w:cs="Traditional Arabic"/>
          <w:color w:val="000000"/>
          <w:sz w:val="24"/>
          <w:szCs w:val="24"/>
          <w:rtl/>
        </w:rPr>
        <w:t xml:space="preserve">، محمد بن أحمد بن علي، "حاشية </w:t>
      </w:r>
      <w:proofErr w:type="spellStart"/>
      <w:r w:rsidRPr="00161E6D">
        <w:rPr>
          <w:rFonts w:ascii="Traditional Arabic" w:eastAsia="ATraditional Arabic" w:hAnsi="Traditional Arabic" w:cs="Traditional Arabic"/>
          <w:color w:val="000000"/>
          <w:sz w:val="24"/>
          <w:szCs w:val="24"/>
          <w:rtl/>
        </w:rPr>
        <w:t>الخلوتي</w:t>
      </w:r>
      <w:proofErr w:type="spellEnd"/>
      <w:r w:rsidRPr="00161E6D">
        <w:rPr>
          <w:rFonts w:ascii="Traditional Arabic" w:eastAsia="ATraditional Arabic" w:hAnsi="Traditional Arabic" w:cs="Traditional Arabic"/>
          <w:color w:val="000000"/>
          <w:sz w:val="24"/>
          <w:szCs w:val="24"/>
          <w:rtl/>
        </w:rPr>
        <w:t xml:space="preserve"> على منتهى الإرادات" </w:t>
      </w:r>
      <w:r>
        <w:rPr>
          <w:rFonts w:ascii="Traditional Arabic" w:eastAsia="ATraditional Arabic" w:hAnsi="Traditional Arabic" w:cs="Traditional Arabic" w:hint="cs"/>
          <w:color w:val="000000"/>
          <w:sz w:val="24"/>
          <w:szCs w:val="24"/>
          <w:rtl/>
        </w:rPr>
        <w:t>ت</w:t>
      </w:r>
      <w:r w:rsidRPr="00161E6D">
        <w:rPr>
          <w:rFonts w:ascii="Traditional Arabic" w:eastAsia="ATraditional Arabic" w:hAnsi="Traditional Arabic" w:cs="Traditional Arabic"/>
          <w:color w:val="000000"/>
          <w:sz w:val="24"/>
          <w:szCs w:val="24"/>
          <w:rtl/>
        </w:rPr>
        <w:t>حقيق</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 xml:space="preserve">الدكتور سامي بن محمد بن عبد الله </w:t>
      </w:r>
      <w:proofErr w:type="spellStart"/>
      <w:r w:rsidRPr="00161E6D">
        <w:rPr>
          <w:rFonts w:ascii="Traditional Arabic" w:eastAsia="ATraditional Arabic" w:hAnsi="Traditional Arabic" w:cs="Traditional Arabic"/>
          <w:color w:val="000000"/>
          <w:sz w:val="24"/>
          <w:szCs w:val="24"/>
          <w:rtl/>
        </w:rPr>
        <w:t>الصقير</w:t>
      </w:r>
      <w:proofErr w:type="spellEnd"/>
      <w:r w:rsidRPr="00161E6D">
        <w:rPr>
          <w:rFonts w:ascii="Traditional Arabic" w:eastAsia="ATraditional Arabic" w:hAnsi="Traditional Arabic" w:cs="Traditional Arabic"/>
          <w:color w:val="000000"/>
          <w:sz w:val="24"/>
          <w:szCs w:val="24"/>
          <w:rtl/>
        </w:rPr>
        <w:t xml:space="preserve">، والدكتور محمد بن عبد الله بن صالح </w:t>
      </w:r>
      <w:proofErr w:type="spellStart"/>
      <w:r w:rsidRPr="00161E6D">
        <w:rPr>
          <w:rFonts w:ascii="Traditional Arabic" w:eastAsia="ATraditional Arabic" w:hAnsi="Traditional Arabic" w:cs="Traditional Arabic"/>
          <w:color w:val="000000"/>
          <w:sz w:val="24"/>
          <w:szCs w:val="24"/>
          <w:rtl/>
        </w:rPr>
        <w:t>اللحيدان</w:t>
      </w:r>
      <w:proofErr w:type="spellEnd"/>
      <w:r w:rsidRPr="00161E6D">
        <w:rPr>
          <w:rFonts w:ascii="Traditional Arabic" w:eastAsia="ATraditional Arabic" w:hAnsi="Traditional Arabic" w:cs="Traditional Arabic"/>
          <w:color w:val="000000"/>
          <w:sz w:val="24"/>
          <w:szCs w:val="24"/>
          <w:rtl/>
        </w:rPr>
        <w:t>، (دار النوادر، سوريا، الطبعة</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الأولى، 1432</w:t>
      </w:r>
      <w:r>
        <w:rPr>
          <w:rFonts w:ascii="Traditional Arabic" w:eastAsia="ATraditional Arabic" w:hAnsi="Traditional Arabic" w:cs="Traditional Arabic" w:hint="cs"/>
          <w:color w:val="000000"/>
          <w:sz w:val="24"/>
          <w:szCs w:val="24"/>
          <w:rtl/>
        </w:rPr>
        <w:t>ه</w:t>
      </w:r>
      <w:r w:rsidRPr="00161E6D">
        <w:rPr>
          <w:rFonts w:ascii="Traditional Arabic" w:eastAsia="ATraditional Arabic" w:hAnsi="Traditional Arabic" w:cs="Traditional Arabic"/>
          <w:color w:val="000000"/>
          <w:sz w:val="24"/>
          <w:szCs w:val="24"/>
          <w:rtl/>
        </w:rPr>
        <w:t>) (مقدمة</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47).</w:t>
      </w:r>
    </w:p>
  </w:footnote>
  <w:footnote w:id="24">
    <w:p w:rsidR="003E28E5" w:rsidRPr="00161E6D" w:rsidRDefault="003E28E5" w:rsidP="00E50238">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tl/>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proofErr w:type="spellStart"/>
      <w:r w:rsidRPr="00161E6D">
        <w:rPr>
          <w:rFonts w:ascii="Traditional Arabic" w:eastAsia="ATraditional Arabic" w:hAnsi="Traditional Arabic" w:cs="Traditional Arabic"/>
          <w:color w:val="000000"/>
          <w:sz w:val="24"/>
          <w:szCs w:val="24"/>
          <w:rtl/>
        </w:rPr>
        <w:t>التتائي</w:t>
      </w:r>
      <w:proofErr w:type="spellEnd"/>
      <w:r w:rsidRPr="00161E6D">
        <w:rPr>
          <w:rFonts w:ascii="Traditional Arabic" w:eastAsia="ATraditional Arabic" w:hAnsi="Traditional Arabic" w:cs="Traditional Arabic"/>
          <w:color w:val="000000"/>
          <w:sz w:val="24"/>
          <w:szCs w:val="24"/>
          <w:rtl/>
        </w:rPr>
        <w:t>، أبو عبد اللَّه شمس الدين محمد بن إبراهيم بن خليل، "جواهر الدرر في حل ألفاظ المختصر" حققه وخرج أحاديثه</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 xml:space="preserve">الدكتور أبو الحسن، نوري حسن حامد </w:t>
      </w:r>
      <w:proofErr w:type="spellStart"/>
      <w:r w:rsidRPr="00161E6D">
        <w:rPr>
          <w:rFonts w:ascii="Traditional Arabic" w:eastAsia="ATraditional Arabic" w:hAnsi="Traditional Arabic" w:cs="Traditional Arabic"/>
          <w:color w:val="000000"/>
          <w:sz w:val="24"/>
          <w:szCs w:val="24"/>
          <w:rtl/>
        </w:rPr>
        <w:t>المسلاتي</w:t>
      </w:r>
      <w:proofErr w:type="spellEnd"/>
      <w:r w:rsidRPr="00161E6D">
        <w:rPr>
          <w:rFonts w:ascii="Traditional Arabic" w:eastAsia="ATraditional Arabic" w:hAnsi="Traditional Arabic" w:cs="Traditional Arabic"/>
          <w:color w:val="000000"/>
          <w:sz w:val="24"/>
          <w:szCs w:val="24"/>
          <w:rtl/>
        </w:rPr>
        <w:t>، (دار ابن حزم، بيروت – لبنان، الطبعة</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الأولى، 2014م) (4</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97)</w:t>
      </w:r>
      <w:r>
        <w:rPr>
          <w:rFonts w:ascii="Traditional Arabic" w:eastAsia="ATraditional Arabic" w:hAnsi="Traditional Arabic" w:cs="Traditional Arabic" w:hint="cs"/>
          <w:color w:val="000000"/>
          <w:sz w:val="24"/>
          <w:szCs w:val="24"/>
          <w:rtl/>
        </w:rPr>
        <w:t>.</w:t>
      </w:r>
    </w:p>
  </w:footnote>
  <w:footnote w:id="25">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ينظر</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الدمياطي، "إعانة الطالبين" (1/27)</w:t>
      </w:r>
    </w:p>
  </w:footnote>
  <w:footnote w:id="26">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النووي، يحيى بن شرف، "شرح النووي على صحيح مسلم" (دار إحياء التراث العربي، بيروت، الطبعة الثانية، 1392). (15/72)</w:t>
      </w:r>
    </w:p>
  </w:footnote>
  <w:footnote w:id="27">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ينظر</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الدمياطي، "إعانة الطالبين" (1/27)</w:t>
      </w:r>
    </w:p>
  </w:footnote>
  <w:footnote w:id="28">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ينظر</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الخرشي، "شرح مختصر خليل" (2</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284).</w:t>
      </w:r>
    </w:p>
  </w:footnote>
  <w:footnote w:id="29">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ينظر</w:t>
      </w:r>
      <w:r>
        <w:rPr>
          <w:rFonts w:ascii="Traditional Arabic" w:eastAsia="ATraditional Arabic" w:hAnsi="Traditional Arabic" w:cs="Traditional Arabic"/>
          <w:color w:val="000000"/>
          <w:sz w:val="24"/>
          <w:szCs w:val="24"/>
          <w:rtl/>
        </w:rPr>
        <w:t xml:space="preserve">: </w:t>
      </w:r>
      <w:proofErr w:type="spellStart"/>
      <w:r w:rsidRPr="00161E6D">
        <w:rPr>
          <w:rFonts w:ascii="Traditional Arabic" w:eastAsia="ATraditional Arabic" w:hAnsi="Traditional Arabic" w:cs="Traditional Arabic"/>
          <w:color w:val="000000"/>
          <w:sz w:val="24"/>
          <w:szCs w:val="24"/>
          <w:rtl/>
        </w:rPr>
        <w:t>الغمراوي</w:t>
      </w:r>
      <w:proofErr w:type="spellEnd"/>
      <w:r w:rsidRPr="00161E6D">
        <w:rPr>
          <w:rFonts w:ascii="Traditional Arabic" w:eastAsia="ATraditional Arabic" w:hAnsi="Traditional Arabic" w:cs="Traditional Arabic"/>
          <w:color w:val="000000"/>
          <w:sz w:val="24"/>
          <w:szCs w:val="24"/>
          <w:rtl/>
        </w:rPr>
        <w:t>، محمد الزهري، "السراج الوهاج على متن المنهاج" (دار المعرفة للطباعة والنشر – بيروت) (ص</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222).</w:t>
      </w:r>
    </w:p>
  </w:footnote>
  <w:footnote w:id="30">
    <w:p w:rsidR="003E28E5" w:rsidRPr="00161E6D" w:rsidRDefault="003E28E5" w:rsidP="006B3ACF">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161E6D">
        <w:rPr>
          <w:rFonts w:ascii="Traditional Arabic" w:eastAsia="ATraditional Arabic" w:hAnsi="Traditional Arabic" w:cs="Traditional Arabic"/>
          <w:color w:val="000000"/>
          <w:sz w:val="24"/>
          <w:szCs w:val="24"/>
          <w:rtl/>
        </w:rPr>
        <w:t xml:space="preserve"> </w:t>
      </w: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color w:val="000000"/>
          <w:sz w:val="24"/>
          <w:szCs w:val="24"/>
          <w:rtl/>
        </w:rPr>
        <w:t>الطيار، عبد الله بن محمد، "وبل الغمامة في شرح عمدة الفقه لابن قدامة" دار</w:t>
      </w:r>
      <w:r>
        <w:rPr>
          <w:rFonts w:ascii="Traditional Arabic" w:eastAsia="ATraditional Arabic" w:hAnsi="Traditional Arabic" w:cs="Traditional Arabic"/>
          <w:color w:val="000000"/>
          <w:sz w:val="24"/>
          <w:szCs w:val="24"/>
          <w:rtl/>
        </w:rPr>
        <w:t xml:space="preserve"> الوطن، الرياض</w:t>
      </w:r>
      <w:r>
        <w:rPr>
          <w:rFonts w:ascii="Traditional Arabic" w:eastAsia="ATraditional Arabic" w:hAnsi="Traditional Arabic" w:cs="Traditional Arabic" w:hint="cs"/>
          <w:color w:val="000000"/>
          <w:sz w:val="24"/>
          <w:szCs w:val="24"/>
          <w:rtl/>
        </w:rPr>
        <w:t xml:space="preserve">، ط1، </w:t>
      </w:r>
      <w:r w:rsidRPr="00161E6D">
        <w:rPr>
          <w:rFonts w:ascii="Traditional Arabic" w:eastAsia="ATraditional Arabic" w:hAnsi="Traditional Arabic" w:cs="Traditional Arabic"/>
          <w:color w:val="000000"/>
          <w:sz w:val="24"/>
          <w:szCs w:val="24"/>
          <w:rtl/>
        </w:rPr>
        <w:t>1429</w:t>
      </w:r>
      <w:r>
        <w:rPr>
          <w:rFonts w:ascii="Traditional Arabic" w:eastAsia="ATraditional Arabic" w:hAnsi="Traditional Arabic" w:cs="Traditional Arabic" w:hint="cs"/>
          <w:color w:val="000000"/>
          <w:sz w:val="24"/>
          <w:szCs w:val="24"/>
          <w:rtl/>
        </w:rPr>
        <w:t>ه، (6/60).</w:t>
      </w:r>
    </w:p>
  </w:footnote>
  <w:footnote w:id="31">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ينظر</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ابن عابدين، محمد أمين، "رد المحتار على الدر المختار" (دار الفكر-بيروت، الطبعة</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الثانية، 1412ه- 1992م) (4</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514).</w:t>
      </w:r>
    </w:p>
  </w:footnote>
  <w:footnote w:id="32">
    <w:p w:rsidR="003E28E5" w:rsidRPr="00161E6D" w:rsidRDefault="003E28E5" w:rsidP="0010142C">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color w:val="000000"/>
          <w:sz w:val="24"/>
          <w:szCs w:val="24"/>
          <w:rtl/>
        </w:rPr>
        <w:t xml:space="preserve">الصقلي، </w:t>
      </w:r>
      <w:r>
        <w:rPr>
          <w:rFonts w:ascii="Traditional Arabic" w:eastAsia="ATraditional Arabic" w:hAnsi="Traditional Arabic" w:cs="Traditional Arabic"/>
          <w:color w:val="000000"/>
          <w:sz w:val="24"/>
          <w:szCs w:val="24"/>
          <w:rtl/>
        </w:rPr>
        <w:t>محمد بن عبد الله</w:t>
      </w:r>
      <w:r w:rsidRPr="00161E6D">
        <w:rPr>
          <w:rFonts w:ascii="Traditional Arabic" w:eastAsia="ATraditional Arabic" w:hAnsi="Traditional Arabic" w:cs="Traditional Arabic"/>
          <w:color w:val="000000"/>
          <w:sz w:val="24"/>
          <w:szCs w:val="24"/>
          <w:rtl/>
        </w:rPr>
        <w:t>، "الجامع لمسائل</w:t>
      </w:r>
      <w:r>
        <w:rPr>
          <w:rFonts w:ascii="Traditional Arabic" w:eastAsia="ATraditional Arabic" w:hAnsi="Traditional Arabic" w:cs="Traditional Arabic"/>
          <w:color w:val="000000"/>
          <w:sz w:val="24"/>
          <w:szCs w:val="24"/>
          <w:rtl/>
        </w:rPr>
        <w:t xml:space="preserve"> المدونة"، (معهد البحوث العلمية- جامعة أم القرى، دار الفكر</w:t>
      </w:r>
      <w:r w:rsidRPr="00161E6D">
        <w:rPr>
          <w:rFonts w:ascii="Traditional Arabic" w:eastAsia="ATraditional Arabic" w:hAnsi="Traditional Arabic" w:cs="Traditional Arabic"/>
          <w:color w:val="000000"/>
          <w:sz w:val="24"/>
          <w:szCs w:val="24"/>
          <w:rtl/>
        </w:rPr>
        <w:t xml:space="preserve">، </w:t>
      </w:r>
      <w:r>
        <w:rPr>
          <w:rFonts w:ascii="Traditional Arabic" w:eastAsia="ATraditional Arabic" w:hAnsi="Traditional Arabic" w:cs="Traditional Arabic" w:hint="cs"/>
          <w:color w:val="000000"/>
          <w:sz w:val="24"/>
          <w:szCs w:val="24"/>
          <w:rtl/>
        </w:rPr>
        <w:t>ط1</w:t>
      </w:r>
      <w:r w:rsidRPr="00161E6D">
        <w:rPr>
          <w:rFonts w:ascii="Traditional Arabic" w:eastAsia="ATraditional Arabic" w:hAnsi="Traditional Arabic" w:cs="Traditional Arabic"/>
          <w:color w:val="000000"/>
          <w:sz w:val="24"/>
          <w:szCs w:val="24"/>
          <w:rtl/>
        </w:rPr>
        <w:t>، 1434</w:t>
      </w:r>
      <w:r>
        <w:rPr>
          <w:rFonts w:ascii="Traditional Arabic" w:eastAsia="ATraditional Arabic" w:hAnsi="Traditional Arabic" w:cs="Traditional Arabic" w:hint="cs"/>
          <w:color w:val="000000"/>
          <w:sz w:val="24"/>
          <w:szCs w:val="24"/>
          <w:rtl/>
        </w:rPr>
        <w:t>ه</w:t>
      </w:r>
      <w:r w:rsidRPr="00161E6D">
        <w:rPr>
          <w:rFonts w:ascii="Traditional Arabic" w:eastAsia="ATraditional Arabic" w:hAnsi="Traditional Arabic" w:cs="Traditional Arabic"/>
          <w:color w:val="000000"/>
          <w:sz w:val="24"/>
          <w:szCs w:val="24"/>
          <w:rtl/>
        </w:rPr>
        <w:t>)، (10</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973).</w:t>
      </w:r>
    </w:p>
  </w:footnote>
  <w:footnote w:id="33">
    <w:p w:rsidR="003E28E5" w:rsidRPr="00161E6D" w:rsidRDefault="003E28E5" w:rsidP="0010142C">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ينظر</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 xml:space="preserve">الرافعي، عبد الكريم بن محمد "العزيز شرح الوجيز المعروف بالشرح الكبير" (دار الكتب العلمية، </w:t>
      </w:r>
      <w:proofErr w:type="gramStart"/>
      <w:r w:rsidRPr="00161E6D">
        <w:rPr>
          <w:rFonts w:ascii="Traditional Arabic" w:eastAsia="ATraditional Arabic" w:hAnsi="Traditional Arabic" w:cs="Traditional Arabic"/>
          <w:color w:val="000000"/>
          <w:sz w:val="24"/>
          <w:szCs w:val="24"/>
          <w:rtl/>
        </w:rPr>
        <w:t>بيروت ،</w:t>
      </w:r>
      <w:proofErr w:type="gramEnd"/>
      <w:r w:rsidRPr="00161E6D">
        <w:rPr>
          <w:rFonts w:ascii="Traditional Arabic" w:eastAsia="ATraditional Arabic" w:hAnsi="Traditional Arabic" w:cs="Traditional Arabic"/>
          <w:color w:val="000000"/>
          <w:sz w:val="24"/>
          <w:szCs w:val="24"/>
          <w:rtl/>
        </w:rPr>
        <w:t xml:space="preserve"> </w:t>
      </w:r>
      <w:r>
        <w:rPr>
          <w:rFonts w:ascii="Traditional Arabic" w:eastAsia="ATraditional Arabic" w:hAnsi="Traditional Arabic" w:cs="Traditional Arabic" w:hint="cs"/>
          <w:color w:val="000000"/>
          <w:sz w:val="24"/>
          <w:szCs w:val="24"/>
          <w:rtl/>
        </w:rPr>
        <w:t>ط1</w:t>
      </w:r>
      <w:r w:rsidRPr="00161E6D">
        <w:rPr>
          <w:rFonts w:ascii="Traditional Arabic" w:eastAsia="ATraditional Arabic" w:hAnsi="Traditional Arabic" w:cs="Traditional Arabic"/>
          <w:color w:val="000000"/>
          <w:sz w:val="24"/>
          <w:szCs w:val="24"/>
          <w:rtl/>
        </w:rPr>
        <w:t>، 1417</w:t>
      </w:r>
      <w:r>
        <w:rPr>
          <w:rFonts w:ascii="Traditional Arabic" w:eastAsia="ATraditional Arabic" w:hAnsi="Traditional Arabic" w:cs="Traditional Arabic" w:hint="cs"/>
          <w:color w:val="000000"/>
          <w:sz w:val="24"/>
          <w:szCs w:val="24"/>
          <w:rtl/>
        </w:rPr>
        <w:t>ه</w:t>
      </w:r>
      <w:r w:rsidRPr="00161E6D">
        <w:rPr>
          <w:rFonts w:ascii="Traditional Arabic" w:eastAsia="ATraditional Arabic" w:hAnsi="Traditional Arabic" w:cs="Traditional Arabic"/>
          <w:color w:val="000000"/>
          <w:sz w:val="24"/>
          <w:szCs w:val="24"/>
          <w:rtl/>
        </w:rPr>
        <w:t>) (3</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5).</w:t>
      </w:r>
    </w:p>
  </w:footnote>
  <w:footnote w:id="34">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ينظر</w:t>
      </w:r>
      <w:r>
        <w:rPr>
          <w:rFonts w:ascii="Traditional Arabic" w:eastAsia="ATraditional Arabic" w:hAnsi="Traditional Arabic" w:cs="Traditional Arabic"/>
          <w:color w:val="000000"/>
          <w:sz w:val="24"/>
          <w:szCs w:val="24"/>
          <w:rtl/>
        </w:rPr>
        <w:t xml:space="preserve">: </w:t>
      </w:r>
      <w:proofErr w:type="spellStart"/>
      <w:r w:rsidRPr="00161E6D">
        <w:rPr>
          <w:rFonts w:ascii="Traditional Arabic" w:eastAsia="ATraditional Arabic" w:hAnsi="Traditional Arabic" w:cs="Traditional Arabic"/>
          <w:color w:val="000000"/>
          <w:sz w:val="24"/>
          <w:szCs w:val="24"/>
          <w:rtl/>
        </w:rPr>
        <w:t>المرداوي</w:t>
      </w:r>
      <w:proofErr w:type="spellEnd"/>
      <w:r w:rsidRPr="00161E6D">
        <w:rPr>
          <w:rFonts w:ascii="Traditional Arabic" w:eastAsia="ATraditional Arabic" w:hAnsi="Traditional Arabic" w:cs="Traditional Arabic"/>
          <w:color w:val="000000"/>
          <w:sz w:val="24"/>
          <w:szCs w:val="24"/>
          <w:rtl/>
        </w:rPr>
        <w:t>، علاء الدين أبو الحسن علي بن سليمان، "الإنصاف في معرفة الراجح من الخلاف"، تحقيق</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 xml:space="preserve">الدكتور عبد الله بن عبد المحسن التركي - الدكتور عبد الفتاح </w:t>
      </w:r>
      <w:r>
        <w:rPr>
          <w:rFonts w:ascii="Traditional Arabic" w:eastAsia="ATraditional Arabic" w:hAnsi="Traditional Arabic" w:cs="Traditional Arabic"/>
          <w:color w:val="000000"/>
          <w:sz w:val="24"/>
          <w:szCs w:val="24"/>
          <w:rtl/>
        </w:rPr>
        <w:t>محمد الحلو، (هجر للطباعة والنشر</w:t>
      </w:r>
      <w:r w:rsidRPr="00161E6D">
        <w:rPr>
          <w:rFonts w:ascii="Traditional Arabic" w:eastAsia="ATraditional Arabic" w:hAnsi="Traditional Arabic" w:cs="Traditional Arabic"/>
          <w:color w:val="000000"/>
          <w:sz w:val="24"/>
          <w:szCs w:val="24"/>
          <w:rtl/>
        </w:rPr>
        <w:t xml:space="preserve">، القاهرة - </w:t>
      </w:r>
      <w:r>
        <w:rPr>
          <w:rFonts w:ascii="Traditional Arabic" w:eastAsia="ATraditional Arabic" w:hAnsi="Traditional Arabic" w:cs="Traditional Arabic"/>
          <w:color w:val="000000"/>
          <w:sz w:val="24"/>
          <w:szCs w:val="24"/>
          <w:rtl/>
        </w:rPr>
        <w:t>مصر</w:t>
      </w:r>
      <w:r w:rsidRPr="00161E6D">
        <w:rPr>
          <w:rFonts w:ascii="Traditional Arabic" w:eastAsia="ATraditional Arabic" w:hAnsi="Traditional Arabic" w:cs="Traditional Arabic"/>
          <w:color w:val="000000"/>
          <w:sz w:val="24"/>
          <w:szCs w:val="24"/>
          <w:rtl/>
        </w:rPr>
        <w:t>، الطبعة</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الأولى، 1415</w:t>
      </w:r>
      <w:r>
        <w:rPr>
          <w:rFonts w:ascii="Traditional Arabic" w:eastAsia="ATraditional Arabic" w:hAnsi="Traditional Arabic" w:cs="Traditional Arabic" w:hint="cs"/>
          <w:color w:val="000000"/>
          <w:sz w:val="24"/>
          <w:szCs w:val="24"/>
          <w:rtl/>
        </w:rPr>
        <w:t>ه</w:t>
      </w:r>
      <w:r w:rsidRPr="00161E6D">
        <w:rPr>
          <w:rFonts w:ascii="Traditional Arabic" w:eastAsia="ATraditional Arabic" w:hAnsi="Traditional Arabic" w:cs="Traditional Arabic"/>
          <w:color w:val="000000"/>
          <w:sz w:val="24"/>
          <w:szCs w:val="24"/>
          <w:rtl/>
        </w:rPr>
        <w:t>)، (21</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359).</w:t>
      </w:r>
    </w:p>
  </w:footnote>
  <w:footnote w:id="35">
    <w:p w:rsidR="003E28E5" w:rsidRPr="00161E6D" w:rsidRDefault="003E28E5" w:rsidP="006B3ACF">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ينظر</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 xml:space="preserve">الظفيري، مريم بنت محمد "مصطلحات المذاهب الفقهية وأسرار الفقه المرموز" (دار ابن حزم، </w:t>
      </w:r>
      <w:r>
        <w:rPr>
          <w:rFonts w:ascii="Traditional Arabic" w:eastAsia="ATraditional Arabic" w:hAnsi="Traditional Arabic" w:cs="Traditional Arabic" w:hint="cs"/>
          <w:color w:val="000000"/>
          <w:sz w:val="24"/>
          <w:szCs w:val="24"/>
          <w:rtl/>
        </w:rPr>
        <w:t>ط1</w:t>
      </w:r>
      <w:r w:rsidRPr="00161E6D">
        <w:rPr>
          <w:rFonts w:ascii="Traditional Arabic" w:eastAsia="ATraditional Arabic" w:hAnsi="Traditional Arabic" w:cs="Traditional Arabic"/>
          <w:color w:val="000000"/>
          <w:sz w:val="24"/>
          <w:szCs w:val="24"/>
          <w:rtl/>
        </w:rPr>
        <w:t>، 2002م) (ص</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367)</w:t>
      </w:r>
    </w:p>
  </w:footnote>
  <w:footnote w:id="36">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ينظر</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ابن عابدين، محمد أمين، "رد المحتار على الدر المختار" (1</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258).</w:t>
      </w:r>
    </w:p>
  </w:footnote>
  <w:footnote w:id="37">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ابن جزي، أبو القاسم، محمد بن أحمد بن محمد بن عبد الله "القوانين الفقهية" (الناشر</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بدون، الطبعة بدون) (ص</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8).</w:t>
      </w:r>
    </w:p>
  </w:footnote>
  <w:footnote w:id="38">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النووي، محيي الدين يحي، "منهاج الطالبين</w:t>
      </w:r>
      <w:r>
        <w:rPr>
          <w:rFonts w:ascii="Traditional Arabic" w:eastAsia="ATraditional Arabic" w:hAnsi="Traditional Arabic" w:cs="Traditional Arabic"/>
          <w:color w:val="000000"/>
          <w:sz w:val="24"/>
          <w:szCs w:val="24"/>
          <w:rtl/>
        </w:rPr>
        <w:t xml:space="preserve"> وعمدة المفتين</w:t>
      </w:r>
      <w:r w:rsidRPr="00161E6D">
        <w:rPr>
          <w:rFonts w:ascii="Traditional Arabic" w:eastAsia="ATraditional Arabic" w:hAnsi="Traditional Arabic" w:cs="Traditional Arabic"/>
          <w:color w:val="000000"/>
          <w:sz w:val="24"/>
          <w:szCs w:val="24"/>
          <w:rtl/>
        </w:rPr>
        <w:t>" تحقيق</w:t>
      </w:r>
      <w:r>
        <w:rPr>
          <w:rFonts w:ascii="Traditional Arabic" w:eastAsia="ATraditional Arabic" w:hAnsi="Traditional Arabic" w:cs="Traditional Arabic"/>
          <w:color w:val="000000"/>
          <w:sz w:val="24"/>
          <w:szCs w:val="24"/>
          <w:rtl/>
        </w:rPr>
        <w:t>: عوض قاسم أحمد</w:t>
      </w:r>
      <w:r w:rsidRPr="00161E6D">
        <w:rPr>
          <w:rFonts w:ascii="Traditional Arabic" w:eastAsia="ATraditional Arabic" w:hAnsi="Traditional Arabic" w:cs="Traditional Arabic"/>
          <w:color w:val="000000"/>
          <w:sz w:val="24"/>
          <w:szCs w:val="24"/>
          <w:rtl/>
        </w:rPr>
        <w:t>، (دار الفكر، الطبعة</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الأولى، 2005م) (ص</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8).</w:t>
      </w:r>
    </w:p>
  </w:footnote>
  <w:footnote w:id="39">
    <w:p w:rsidR="003E28E5" w:rsidRPr="00161E6D" w:rsidRDefault="003E28E5" w:rsidP="0010142C">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ينظر</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ابن مفلح، محمد "الفروع وتصحيح الفروع" المحقق</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 xml:space="preserve">عبد الله بن عبد المحسن التركي، (مؤسسة الرسالة، </w:t>
      </w:r>
      <w:r>
        <w:rPr>
          <w:rFonts w:ascii="Traditional Arabic" w:eastAsia="ATraditional Arabic" w:hAnsi="Traditional Arabic" w:cs="Traditional Arabic" w:hint="cs"/>
          <w:color w:val="000000"/>
          <w:sz w:val="24"/>
          <w:szCs w:val="24"/>
          <w:rtl/>
        </w:rPr>
        <w:t>ط1</w:t>
      </w:r>
      <w:r w:rsidRPr="00161E6D">
        <w:rPr>
          <w:rFonts w:ascii="Traditional Arabic" w:eastAsia="ATraditional Arabic" w:hAnsi="Traditional Arabic" w:cs="Traditional Arabic"/>
          <w:color w:val="000000"/>
          <w:sz w:val="24"/>
          <w:szCs w:val="24"/>
          <w:rtl/>
        </w:rPr>
        <w:t xml:space="preserve"> 1424</w:t>
      </w:r>
      <w:r>
        <w:rPr>
          <w:rFonts w:ascii="Traditional Arabic" w:eastAsia="ATraditional Arabic" w:hAnsi="Traditional Arabic" w:cs="Traditional Arabic" w:hint="cs"/>
          <w:color w:val="000000"/>
          <w:sz w:val="24"/>
          <w:szCs w:val="24"/>
          <w:rtl/>
        </w:rPr>
        <w:t>ه</w:t>
      </w:r>
      <w:r w:rsidRPr="00161E6D">
        <w:rPr>
          <w:rFonts w:ascii="Traditional Arabic" w:eastAsia="ATraditional Arabic" w:hAnsi="Traditional Arabic" w:cs="Traditional Arabic"/>
          <w:color w:val="000000"/>
          <w:sz w:val="24"/>
          <w:szCs w:val="24"/>
          <w:rtl/>
        </w:rPr>
        <w:t>) (1</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11).</w:t>
      </w:r>
    </w:p>
  </w:footnote>
  <w:footnote w:id="40">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النووي، محيي الدين يحي، "منهاج الطالبين وعمدة المفتين" (ص</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8).</w:t>
      </w:r>
    </w:p>
  </w:footnote>
  <w:footnote w:id="41">
    <w:p w:rsidR="003E28E5" w:rsidRPr="00161E6D" w:rsidRDefault="003E28E5" w:rsidP="0010142C">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البغوي، الحسين بن مسعود، "</w:t>
      </w:r>
      <w:r>
        <w:rPr>
          <w:rFonts w:ascii="Traditional Arabic" w:eastAsia="ATraditional Arabic" w:hAnsi="Traditional Arabic" w:cs="Traditional Arabic"/>
          <w:color w:val="000000"/>
          <w:sz w:val="24"/>
          <w:szCs w:val="24"/>
          <w:rtl/>
        </w:rPr>
        <w:t xml:space="preserve"> التهذيب في فقه الإمام الشافعي"</w:t>
      </w:r>
      <w:r w:rsidRPr="00161E6D">
        <w:rPr>
          <w:rFonts w:ascii="Traditional Arabic" w:eastAsia="ATraditional Arabic" w:hAnsi="Traditional Arabic" w:cs="Traditional Arabic"/>
          <w:color w:val="000000"/>
          <w:sz w:val="24"/>
          <w:szCs w:val="24"/>
          <w:rtl/>
        </w:rPr>
        <w:t xml:space="preserve">، (دار الكتب العلمية، </w:t>
      </w:r>
      <w:r>
        <w:rPr>
          <w:rFonts w:ascii="Traditional Arabic" w:eastAsia="ATraditional Arabic" w:hAnsi="Traditional Arabic" w:cs="Traditional Arabic" w:hint="cs"/>
          <w:color w:val="000000"/>
          <w:sz w:val="24"/>
          <w:szCs w:val="24"/>
          <w:rtl/>
        </w:rPr>
        <w:t>ط1</w:t>
      </w:r>
      <w:r w:rsidRPr="00161E6D">
        <w:rPr>
          <w:rFonts w:ascii="Traditional Arabic" w:eastAsia="ATraditional Arabic" w:hAnsi="Traditional Arabic" w:cs="Traditional Arabic"/>
          <w:color w:val="000000"/>
          <w:sz w:val="24"/>
          <w:szCs w:val="24"/>
          <w:rtl/>
        </w:rPr>
        <w:t>، 1997م)،</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(1/62).</w:t>
      </w:r>
    </w:p>
  </w:footnote>
  <w:footnote w:id="42">
    <w:p w:rsidR="003E28E5" w:rsidRPr="00161E6D" w:rsidRDefault="003E28E5" w:rsidP="0010142C">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color w:val="000000"/>
          <w:sz w:val="24"/>
          <w:szCs w:val="24"/>
          <w:rtl/>
        </w:rPr>
        <w:t xml:space="preserve">الشربيني، محمد بن أحمد الخطيب، "مغني المحتاج إلى معرفة معاني ألفاظ المنهاج" (دار الكتب العلمية، </w:t>
      </w:r>
      <w:r>
        <w:rPr>
          <w:rFonts w:ascii="Traditional Arabic" w:eastAsia="ATraditional Arabic" w:hAnsi="Traditional Arabic" w:cs="Traditional Arabic" w:hint="cs"/>
          <w:color w:val="000000"/>
          <w:sz w:val="24"/>
          <w:szCs w:val="24"/>
          <w:rtl/>
        </w:rPr>
        <w:t>ط1</w:t>
      </w:r>
      <w:r w:rsidRPr="00161E6D">
        <w:rPr>
          <w:rFonts w:ascii="Traditional Arabic" w:eastAsia="ATraditional Arabic" w:hAnsi="Traditional Arabic" w:cs="Traditional Arabic"/>
          <w:color w:val="000000"/>
          <w:sz w:val="24"/>
          <w:szCs w:val="24"/>
          <w:rtl/>
        </w:rPr>
        <w:t>، 1994م)، (1</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275).</w:t>
      </w:r>
    </w:p>
  </w:footnote>
  <w:footnote w:id="43">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Pr>
        <w:t xml:space="preserve"> </w:t>
      </w:r>
      <w:r w:rsidRPr="00161E6D">
        <w:rPr>
          <w:rFonts w:ascii="Traditional Arabic" w:eastAsia="ATraditional Arabic" w:hAnsi="Traditional Arabic" w:cs="Traditional Arabic"/>
          <w:color w:val="000000"/>
          <w:sz w:val="24"/>
          <w:szCs w:val="24"/>
          <w:rtl/>
        </w:rPr>
        <w:t>الزركشي، بدر الدين محمد بن عبد الله "شرح الزركشي على مختصر الخرقي" (دار العبيكان، الطبعة</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الأولى، 1413</w:t>
      </w:r>
      <w:r>
        <w:rPr>
          <w:rFonts w:ascii="Traditional Arabic" w:eastAsia="ATraditional Arabic" w:hAnsi="Traditional Arabic" w:cs="Traditional Arabic" w:hint="cs"/>
          <w:color w:val="000000"/>
          <w:sz w:val="24"/>
          <w:szCs w:val="24"/>
          <w:rtl/>
        </w:rPr>
        <w:t>ه</w:t>
      </w:r>
      <w:r w:rsidRPr="00161E6D">
        <w:rPr>
          <w:rFonts w:ascii="Traditional Arabic" w:eastAsia="ATraditional Arabic" w:hAnsi="Traditional Arabic" w:cs="Traditional Arabic"/>
          <w:color w:val="000000"/>
          <w:sz w:val="24"/>
          <w:szCs w:val="24"/>
          <w:rtl/>
        </w:rPr>
        <w:t>)، (3/454).</w:t>
      </w:r>
    </w:p>
  </w:footnote>
  <w:footnote w:id="44">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الرعيني، أبو عبد الله محمد بن محمد، "مواهب الجليل في شرح مختصر خليل" (5/24).</w:t>
      </w:r>
    </w:p>
  </w:footnote>
  <w:footnote w:id="45">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الشيرازي، أبو إسحاق إبراهيم، "التبصرة في أصول الفقه" تحقيق</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 xml:space="preserve">د. محمد حسن </w:t>
      </w:r>
      <w:proofErr w:type="spellStart"/>
      <w:r w:rsidRPr="00161E6D">
        <w:rPr>
          <w:rFonts w:ascii="Traditional Arabic" w:eastAsia="ATraditional Arabic" w:hAnsi="Traditional Arabic" w:cs="Traditional Arabic"/>
          <w:color w:val="000000"/>
          <w:sz w:val="24"/>
          <w:szCs w:val="24"/>
          <w:rtl/>
        </w:rPr>
        <w:t>هيتو</w:t>
      </w:r>
      <w:proofErr w:type="spellEnd"/>
      <w:r w:rsidRPr="00161E6D">
        <w:rPr>
          <w:rFonts w:ascii="Traditional Arabic" w:eastAsia="ATraditional Arabic" w:hAnsi="Traditional Arabic" w:cs="Traditional Arabic"/>
          <w:color w:val="000000"/>
          <w:sz w:val="24"/>
          <w:szCs w:val="24"/>
          <w:rtl/>
        </w:rPr>
        <w:t>، (دار الفكر – دمشق، الطبعة</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الأولى، 1403)، (ص</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514)؛</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ابن القيم، محمد بن أبي بكر، "إعلام الموقعين عن رب العالمين" خرج أحاديثه وآثاره</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أبو عبيدة مشهور بن حسن آل سلمان، (دار ابن الجوزي للنشر والتوزيع، السعودية، الطبعة</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الأولى، 1423ه) (6</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168).</w:t>
      </w:r>
    </w:p>
  </w:footnote>
  <w:footnote w:id="46">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أخرجه ابن حبان في "صحيحه" كتاب النكاح، باب نكاح الكفار، (9/463) برقم</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hint="cs"/>
          <w:color w:val="000000"/>
          <w:sz w:val="24"/>
          <w:szCs w:val="24"/>
          <w:rtl/>
        </w:rPr>
        <w:t>(4156)،</w:t>
      </w:r>
      <w:r w:rsidRPr="00161E6D">
        <w:rPr>
          <w:rFonts w:ascii="Traditional Arabic" w:eastAsia="ATraditional Arabic" w:hAnsi="Traditional Arabic" w:cs="Traditional Arabic"/>
          <w:color w:val="000000"/>
          <w:sz w:val="24"/>
          <w:szCs w:val="24"/>
          <w:rtl/>
        </w:rPr>
        <w:t xml:space="preserve"> والحاكم في "مستدركه" كتاب النكاح، قصة إسلام غيلان بن سلمة الثقفي وتخييره لأربعة من النساء، (2/192) برقم</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(2795).</w:t>
      </w:r>
    </w:p>
  </w:footnote>
  <w:footnote w:id="47">
    <w:p w:rsidR="003E28E5" w:rsidRPr="00161E6D" w:rsidRDefault="003E28E5" w:rsidP="006B3ACF">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Pr>
        <w:t xml:space="preserve"> </w:t>
      </w:r>
      <w:r w:rsidRPr="00161E6D">
        <w:rPr>
          <w:rFonts w:ascii="Traditional Arabic" w:eastAsia="ATraditional Arabic" w:hAnsi="Traditional Arabic" w:cs="Traditional Arabic"/>
          <w:color w:val="000000"/>
          <w:sz w:val="24"/>
          <w:szCs w:val="24"/>
          <w:rtl/>
        </w:rPr>
        <w:t>ينظر</w:t>
      </w:r>
      <w:r>
        <w:rPr>
          <w:rFonts w:ascii="Traditional Arabic" w:eastAsia="ATraditional Arabic" w:hAnsi="Traditional Arabic" w:cs="Traditional Arabic"/>
          <w:color w:val="000000"/>
          <w:sz w:val="24"/>
          <w:szCs w:val="24"/>
          <w:rtl/>
        </w:rPr>
        <w:t>: الجويني، عبد الملك</w:t>
      </w:r>
      <w:r w:rsidRPr="00161E6D">
        <w:rPr>
          <w:rFonts w:ascii="Traditional Arabic" w:eastAsia="ATraditional Arabic" w:hAnsi="Traditional Arabic" w:cs="Traditional Arabic"/>
          <w:color w:val="000000"/>
          <w:sz w:val="24"/>
          <w:szCs w:val="24"/>
          <w:rtl/>
        </w:rPr>
        <w:t>، "البرهان في أصول الفقه" تحقيق</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 xml:space="preserve">صلاح عويضة، (دار الكتب العلمية </w:t>
      </w:r>
      <w:r>
        <w:rPr>
          <w:rFonts w:ascii="Traditional Arabic" w:eastAsia="ATraditional Arabic" w:hAnsi="Traditional Arabic" w:cs="Traditional Arabic" w:hint="cs"/>
          <w:color w:val="000000"/>
          <w:sz w:val="24"/>
          <w:szCs w:val="24"/>
          <w:rtl/>
        </w:rPr>
        <w:t>بيروت، ط1،</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1997م) (1/122).</w:t>
      </w:r>
    </w:p>
  </w:footnote>
  <w:footnote w:id="48">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السيوطي، مصطفى بن سعد "مطالب أولي النهى في شرح غاية المنتهى" (المكتب الإسلامي - دمشق - 1961م). (6</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617).</w:t>
      </w:r>
    </w:p>
  </w:footnote>
  <w:footnote w:id="49">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القرافي، شهاب الدين أحمد، "الذخيرة" تحقيق</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محمد حجي، سعيد أعراب، محمد بو خبزة، (دار الغرب الإسلامي- بيروت، الطبعة</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الأولى، 1994م). 1"/141.</w:t>
      </w:r>
    </w:p>
  </w:footnote>
  <w:footnote w:id="50">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القرافي، شهاب الدين أحمد، "الإحكام في تمييز الفتاوى عن الأحكام وتصرفات القاضي والإمام" تحقيق</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عبد الفتاح أبو غدة، (دار البشائر الإسلامية للطباعة والنشر والتوزيع، بيروت – لبنان، الطبعة</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الثانية، 1416ه- 1995 م)، (ص</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35).</w:t>
      </w:r>
    </w:p>
  </w:footnote>
  <w:footnote w:id="51">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السبكي، تاج الدين عبد الوهاب بن تقي الدين "الأشباه والنظائر"، (دار الكتب العلمية، الطبعة</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الأولى 1411</w:t>
      </w:r>
      <w:r>
        <w:rPr>
          <w:rFonts w:ascii="Traditional Arabic" w:eastAsia="ATraditional Arabic" w:hAnsi="Traditional Arabic" w:cs="Traditional Arabic" w:hint="cs"/>
          <w:color w:val="000000"/>
          <w:sz w:val="24"/>
          <w:szCs w:val="24"/>
          <w:rtl/>
        </w:rPr>
        <w:t>ه</w:t>
      </w:r>
      <w:r w:rsidRPr="00161E6D">
        <w:rPr>
          <w:rFonts w:ascii="Traditional Arabic" w:eastAsia="ATraditional Arabic" w:hAnsi="Traditional Arabic" w:cs="Traditional Arabic"/>
          <w:color w:val="000000"/>
          <w:sz w:val="24"/>
          <w:szCs w:val="24"/>
          <w:rtl/>
        </w:rPr>
        <w:t>) (1</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113).</w:t>
      </w:r>
    </w:p>
  </w:footnote>
  <w:footnote w:id="52">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005D4AEA">
        <w:rPr>
          <w:rFonts w:ascii="Traditional Arabic" w:eastAsia="ATraditional Arabic" w:hAnsi="Traditional Arabic" w:cs="Traditional Arabic"/>
          <w:color w:val="000000"/>
          <w:sz w:val="24"/>
          <w:szCs w:val="24"/>
          <w:rtl/>
        </w:rPr>
        <w:t>آل بورنو، محمد صدقي "م</w:t>
      </w:r>
      <w:r w:rsidR="00995C0F">
        <w:rPr>
          <w:rFonts w:ascii="Traditional Arabic" w:eastAsia="ATraditional Arabic" w:hAnsi="Traditional Arabic" w:cs="Traditional Arabic" w:hint="cs"/>
          <w:color w:val="000000"/>
          <w:sz w:val="24"/>
          <w:szCs w:val="24"/>
          <w:rtl/>
        </w:rPr>
        <w:t>َ</w:t>
      </w:r>
      <w:r w:rsidR="005D4AEA">
        <w:rPr>
          <w:rFonts w:ascii="Traditional Arabic" w:eastAsia="ATraditional Arabic" w:hAnsi="Traditional Arabic" w:cs="Traditional Arabic"/>
          <w:color w:val="000000"/>
          <w:sz w:val="24"/>
          <w:szCs w:val="24"/>
          <w:rtl/>
        </w:rPr>
        <w:t>وْسوعَة القَواعِد</w:t>
      </w:r>
      <w:r w:rsidRPr="00161E6D">
        <w:rPr>
          <w:rFonts w:ascii="Traditional Arabic" w:eastAsia="ATraditional Arabic" w:hAnsi="Traditional Arabic" w:cs="Traditional Arabic"/>
          <w:color w:val="000000"/>
          <w:sz w:val="24"/>
          <w:szCs w:val="24"/>
          <w:rtl/>
        </w:rPr>
        <w:t xml:space="preserve"> الفِقْهِيَّة" (مؤسسة الرسالة، بيروت – لبنان، الطبعة</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الأولى، 1424ه- 2003 م)، (5</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15).</w:t>
      </w:r>
    </w:p>
  </w:footnote>
  <w:footnote w:id="53">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الطوفي، سليمان بن عبد القوي، "شرح مختصر الروضة" تحقيق</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عبد الله بن عبد المحسن التركي، (مؤسسة الرسالة، الطبعة</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الأولى، 1407ه</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1987م). (2</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432).</w:t>
      </w:r>
    </w:p>
  </w:footnote>
  <w:footnote w:id="54">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الجمل، سليمان بن عمر، "فتوحات الوهاب بتوضيح شرح منهج الطلاب" (دار الفكر، الطبعة</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بدون طبعة وبدون تاريخ) (3/283).</w:t>
      </w:r>
    </w:p>
  </w:footnote>
  <w:footnote w:id="55">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ينظر</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مجموعة من الباحثين، "معلمة زايد للقواعد الفقهية" 9/276.</w:t>
      </w:r>
    </w:p>
  </w:footnote>
  <w:footnote w:id="56">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ينظر</w:t>
      </w:r>
      <w:r>
        <w:rPr>
          <w:rFonts w:ascii="Traditional Arabic" w:eastAsia="ATraditional Arabic" w:hAnsi="Traditional Arabic" w:cs="Traditional Arabic"/>
          <w:color w:val="000000"/>
          <w:sz w:val="24"/>
          <w:szCs w:val="24"/>
          <w:rtl/>
        </w:rPr>
        <w:t xml:space="preserve">: </w:t>
      </w:r>
      <w:r w:rsidR="005D4AEA">
        <w:rPr>
          <w:rFonts w:ascii="Traditional Arabic" w:eastAsia="ATraditional Arabic" w:hAnsi="Traditional Arabic" w:cs="Traditional Arabic"/>
          <w:color w:val="000000"/>
          <w:sz w:val="24"/>
          <w:szCs w:val="24"/>
          <w:rtl/>
        </w:rPr>
        <w:t>آل بورنو، محمد صدقي "م</w:t>
      </w:r>
      <w:r w:rsidR="00995C0F">
        <w:rPr>
          <w:rFonts w:ascii="Traditional Arabic" w:eastAsia="ATraditional Arabic" w:hAnsi="Traditional Arabic" w:cs="Traditional Arabic" w:hint="cs"/>
          <w:color w:val="000000"/>
          <w:sz w:val="24"/>
          <w:szCs w:val="24"/>
          <w:rtl/>
        </w:rPr>
        <w:t>َ</w:t>
      </w:r>
      <w:r w:rsidR="00995C0F">
        <w:rPr>
          <w:rFonts w:ascii="Traditional Arabic" w:eastAsia="ATraditional Arabic" w:hAnsi="Traditional Arabic" w:cs="Traditional Arabic"/>
          <w:color w:val="000000"/>
          <w:sz w:val="24"/>
          <w:szCs w:val="24"/>
          <w:rtl/>
        </w:rPr>
        <w:t>و</w:t>
      </w:r>
      <w:r w:rsidR="00995C0F">
        <w:rPr>
          <w:rFonts w:ascii="Traditional Arabic" w:eastAsia="ATraditional Arabic" w:hAnsi="Traditional Arabic" w:cs="Traditional Arabic" w:hint="cs"/>
          <w:color w:val="000000"/>
          <w:sz w:val="24"/>
          <w:szCs w:val="24"/>
          <w:rtl/>
        </w:rPr>
        <w:t>ْ</w:t>
      </w:r>
      <w:r w:rsidR="00995C0F">
        <w:rPr>
          <w:rFonts w:ascii="Traditional Arabic" w:eastAsia="ATraditional Arabic" w:hAnsi="Traditional Arabic" w:cs="Traditional Arabic"/>
          <w:color w:val="000000"/>
          <w:sz w:val="24"/>
          <w:szCs w:val="24"/>
          <w:rtl/>
        </w:rPr>
        <w:t>سوعة القَواعِد</w:t>
      </w:r>
      <w:r w:rsidRPr="00161E6D">
        <w:rPr>
          <w:rFonts w:ascii="Traditional Arabic" w:eastAsia="ATraditional Arabic" w:hAnsi="Traditional Arabic" w:cs="Traditional Arabic"/>
          <w:color w:val="000000"/>
          <w:sz w:val="24"/>
          <w:szCs w:val="24"/>
          <w:rtl/>
        </w:rPr>
        <w:t xml:space="preserve"> الفِقْهِيَّة" (12</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92).</w:t>
      </w:r>
    </w:p>
  </w:footnote>
  <w:footnote w:id="57">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القرافي، "الإحكام في تمييز الفتاوى عن الأحكام وتصرفات القاضي والإمام" (ص</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88).</w:t>
      </w:r>
    </w:p>
  </w:footnote>
  <w:footnote w:id="58">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المرجع السابق (ص</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81).</w:t>
      </w:r>
    </w:p>
  </w:footnote>
  <w:footnote w:id="59">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tl/>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ينظر</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القرافي، أحمد بن إدريس "الفروق مع هوامشه" تحقيق</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خليل المنصور، (دار الكتب العلمية - بيروت - الطبعة</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الأولى، 1418ه- 1998م). (2</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114).</w:t>
      </w:r>
    </w:p>
  </w:footnote>
  <w:footnote w:id="60">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حيدر، </w:t>
      </w:r>
      <w:proofErr w:type="gramStart"/>
      <w:r w:rsidRPr="00161E6D">
        <w:rPr>
          <w:rFonts w:ascii="Traditional Arabic" w:eastAsia="ATraditional Arabic" w:hAnsi="Traditional Arabic" w:cs="Traditional Arabic"/>
          <w:color w:val="000000"/>
          <w:sz w:val="24"/>
          <w:szCs w:val="24"/>
          <w:rtl/>
        </w:rPr>
        <w:t>علي</w:t>
      </w:r>
      <w:proofErr w:type="gramEnd"/>
      <w:r w:rsidRPr="00161E6D">
        <w:rPr>
          <w:rFonts w:ascii="Traditional Arabic" w:eastAsia="ATraditional Arabic" w:hAnsi="Traditional Arabic" w:cs="Traditional Arabic"/>
          <w:color w:val="000000"/>
          <w:sz w:val="24"/>
          <w:szCs w:val="24"/>
          <w:rtl/>
        </w:rPr>
        <w:t xml:space="preserve"> "درر الحكام شرح مجلة الأحكام" تحقيق</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تعريب</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المحامي فهمي الحسيني، (الكتب العلمية - لبنان</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بيروت)."4/573.</w:t>
      </w:r>
    </w:p>
  </w:footnote>
  <w:footnote w:id="61">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مجموعة من الباحثين، "معلمة زايد للقواعد الفقهية" 26/305.</w:t>
      </w:r>
    </w:p>
  </w:footnote>
  <w:footnote w:id="62">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ينظر</w:t>
      </w:r>
      <w:r>
        <w:rPr>
          <w:rFonts w:ascii="Traditional Arabic" w:eastAsia="ATraditional Arabic" w:hAnsi="Traditional Arabic" w:cs="Traditional Arabic"/>
          <w:color w:val="000000"/>
          <w:sz w:val="24"/>
          <w:szCs w:val="24"/>
          <w:rtl/>
        </w:rPr>
        <w:t xml:space="preserve">: </w:t>
      </w:r>
      <w:r w:rsidR="00995C0F">
        <w:rPr>
          <w:rFonts w:ascii="Traditional Arabic" w:eastAsia="ATraditional Arabic" w:hAnsi="Traditional Arabic" w:cs="Traditional Arabic"/>
          <w:color w:val="000000"/>
          <w:sz w:val="24"/>
          <w:szCs w:val="24"/>
          <w:rtl/>
        </w:rPr>
        <w:t>آل بورنو، محمد صدقي "م</w:t>
      </w:r>
      <w:r w:rsidR="00995C0F">
        <w:rPr>
          <w:rFonts w:ascii="Traditional Arabic" w:eastAsia="ATraditional Arabic" w:hAnsi="Traditional Arabic" w:cs="Traditional Arabic" w:hint="cs"/>
          <w:color w:val="000000"/>
          <w:sz w:val="24"/>
          <w:szCs w:val="24"/>
          <w:rtl/>
        </w:rPr>
        <w:t>َ</w:t>
      </w:r>
      <w:r w:rsidR="00995C0F">
        <w:rPr>
          <w:rFonts w:ascii="Traditional Arabic" w:eastAsia="ATraditional Arabic" w:hAnsi="Traditional Arabic" w:cs="Traditional Arabic"/>
          <w:color w:val="000000"/>
          <w:sz w:val="24"/>
          <w:szCs w:val="24"/>
          <w:rtl/>
        </w:rPr>
        <w:t>وْسُوعَة القَواعِد</w:t>
      </w:r>
      <w:r w:rsidRPr="00161E6D">
        <w:rPr>
          <w:rFonts w:ascii="Traditional Arabic" w:eastAsia="ATraditional Arabic" w:hAnsi="Traditional Arabic" w:cs="Traditional Arabic"/>
          <w:color w:val="000000"/>
          <w:sz w:val="24"/>
          <w:szCs w:val="24"/>
          <w:rtl/>
        </w:rPr>
        <w:t xml:space="preserve"> الفِقْهِيَّة" (9</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451).</w:t>
      </w:r>
    </w:p>
  </w:footnote>
  <w:footnote w:id="63">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الشيرازي، أبو إسحاق إبراهيم، "اللمع في أصول الفقه" (دار الكتب العلمية، الطبعة</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الطبعة الثانية 2003</w:t>
      </w:r>
      <w:proofErr w:type="gramStart"/>
      <w:r w:rsidRPr="00161E6D">
        <w:rPr>
          <w:rFonts w:ascii="Traditional Arabic" w:eastAsia="ATraditional Arabic" w:hAnsi="Traditional Arabic" w:cs="Traditional Arabic"/>
          <w:color w:val="000000"/>
          <w:sz w:val="24"/>
          <w:szCs w:val="24"/>
          <w:rtl/>
        </w:rPr>
        <w:t>م)ـ</w:t>
      </w:r>
      <w:proofErr w:type="gramEnd"/>
      <w:r w:rsidRPr="00161E6D">
        <w:rPr>
          <w:rFonts w:ascii="Traditional Arabic" w:eastAsia="ATraditional Arabic" w:hAnsi="Traditional Arabic" w:cs="Traditional Arabic"/>
          <w:color w:val="000000"/>
          <w:sz w:val="24"/>
          <w:szCs w:val="24"/>
          <w:rtl/>
        </w:rPr>
        <w:t xml:space="preserve"> (ص</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92).</w:t>
      </w:r>
    </w:p>
  </w:footnote>
  <w:footnote w:id="64">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الأرْمَوي، سراج الدين محمود، "التحصيل من المحصول" دراسة وتحقيق</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الدكتور عبد الحميد علي أب</w:t>
      </w:r>
      <w:r>
        <w:rPr>
          <w:rFonts w:ascii="Traditional Arabic" w:eastAsia="ATraditional Arabic" w:hAnsi="Traditional Arabic" w:cs="Traditional Arabic"/>
          <w:color w:val="000000"/>
          <w:sz w:val="24"/>
          <w:szCs w:val="24"/>
          <w:rtl/>
        </w:rPr>
        <w:t>و زنيد، (مؤسسة الرسالة</w:t>
      </w:r>
      <w:r w:rsidRPr="00161E6D">
        <w:rPr>
          <w:rFonts w:ascii="Traditional Arabic" w:eastAsia="ATraditional Arabic" w:hAnsi="Traditional Arabic" w:cs="Traditional Arabic"/>
          <w:color w:val="000000"/>
          <w:sz w:val="24"/>
          <w:szCs w:val="24"/>
          <w:rtl/>
        </w:rPr>
        <w:t>، بيروت – لبنان، الطبعة</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الأولى، 1408ه- 1988م) (2</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61).</w:t>
      </w:r>
    </w:p>
  </w:footnote>
  <w:footnote w:id="65">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مجموعة من الباحثين، "معلمة زايد للقواعد الفقهية" 29/60.</w:t>
      </w:r>
    </w:p>
  </w:footnote>
  <w:footnote w:id="66">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الأرْمَوي، سراج الدين محمود، "التحصيل من المحصول" (2</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61).</w:t>
      </w:r>
    </w:p>
  </w:footnote>
  <w:footnote w:id="67">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العطار، حسن بن محمد، "حاشية العطار على شرح الجلال المحلي على جمع الجوامع" (دار الكتب العلمية، الطبعة</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بدون طبعة وبدون تاريخ) (2</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404).</w:t>
      </w:r>
    </w:p>
  </w:footnote>
  <w:footnote w:id="68">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الشاطبي،</w:t>
      </w:r>
      <w:r w:rsidRPr="00161E6D">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color w:val="000000"/>
          <w:sz w:val="24"/>
          <w:szCs w:val="24"/>
          <w:rtl/>
        </w:rPr>
        <w:t>إبراهيم بن موسى، "الموافقات في أصول الفقه" تحقيق</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عبد الله دراز، (دار المعرفة – بيروت).</w:t>
      </w:r>
      <w:r>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color w:val="000000"/>
          <w:sz w:val="24"/>
          <w:szCs w:val="24"/>
          <w:rtl/>
        </w:rPr>
        <w:t>ج5، ص99.</w:t>
      </w:r>
    </w:p>
  </w:footnote>
  <w:footnote w:id="69">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القرافي، أحمد بن إدريس "الفروق مع هوامشه" (2</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33).</w:t>
      </w:r>
    </w:p>
  </w:footnote>
  <w:footnote w:id="70">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ينظر</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الهيتمي، ابن حجر، "تحفة المحتاج في شرح المنهاج" مراجعة</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لجنة من العلماء (المكتبة التجارية الكبرى بمصر لصاحبها مصطفى محمد، الطبعة</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بدون طبعة)</w:t>
      </w:r>
      <w:r w:rsidRPr="00161E6D">
        <w:rPr>
          <w:rFonts w:ascii="Traditional Arabic" w:eastAsia="ATraditional Arabic" w:hAnsi="Traditional Arabic" w:cs="Traditional Arabic" w:hint="cs"/>
          <w:color w:val="000000"/>
          <w:sz w:val="24"/>
          <w:szCs w:val="24"/>
          <w:rtl/>
        </w:rPr>
        <w:t>،</w:t>
      </w:r>
      <w:r w:rsidRPr="00161E6D">
        <w:rPr>
          <w:rFonts w:ascii="Traditional Arabic" w:eastAsia="ATraditional Arabic" w:hAnsi="Traditional Arabic" w:cs="Traditional Arabic"/>
          <w:color w:val="000000"/>
          <w:sz w:val="24"/>
          <w:szCs w:val="24"/>
          <w:rtl/>
        </w:rPr>
        <w:t xml:space="preserve"> (10</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122)، القرافي، "الإحكام في تمييز الفتاوى عن الأحكام وتصرفات القاضي والإمام" (1/93).</w:t>
      </w:r>
    </w:p>
  </w:footnote>
  <w:footnote w:id="71">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ينظر</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ابن عابدين، "رد المحتار على الدر المختار" (1/74) الدمياطي، "إعانة الطالبين" (1/27)، الهيتمي، ابن حجر، "تحفة المحتاج في شرح المنهاج" (1</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47).</w:t>
      </w:r>
    </w:p>
  </w:footnote>
  <w:footnote w:id="72">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tl/>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مثاله</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متوضئ لمس امرأة أجنبية بلا حائل وخرج منه نجاسة كدم من غير السبيلين، فإن هذا الوضوء باطل باللمس عند الشافعية، وباطل بخروج الدم من غير السبيلين عند الحنفية، ولا ينتقض بخروج تلك النجاسة من غير السبيلين عند الشافعية، ولا ينتقض أيضا باللمس عند الحنفية، فإذا صلى بهذا الوضوء، فإن صحة صلاته ملفقة من المذهبين معا.</w:t>
      </w:r>
      <w:r w:rsidRPr="00161E6D">
        <w:rPr>
          <w:rFonts w:ascii="Traditional Arabic" w:eastAsia="ATraditional Arabic" w:hAnsi="Traditional Arabic" w:cs="Traditional Arabic" w:hint="cs"/>
          <w:color w:val="000000"/>
          <w:sz w:val="24"/>
          <w:szCs w:val="24"/>
          <w:rtl/>
        </w:rPr>
        <w:t xml:space="preserve"> ينظر</w:t>
      </w:r>
      <w:r>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hint="cs"/>
          <w:color w:val="000000"/>
          <w:sz w:val="24"/>
          <w:szCs w:val="24"/>
          <w:rtl/>
        </w:rPr>
        <w:t xml:space="preserve">مجموعة من المؤلفين، </w:t>
      </w:r>
      <w:r w:rsidRPr="00161E6D">
        <w:rPr>
          <w:rFonts w:ascii="Traditional Arabic" w:eastAsia="ATraditional Arabic" w:hAnsi="Traditional Arabic" w:cs="Traditional Arabic"/>
          <w:color w:val="000000"/>
          <w:sz w:val="24"/>
          <w:szCs w:val="24"/>
          <w:rtl/>
        </w:rPr>
        <w:t>وزارة الأوقاف والشئون الإسلامية</w:t>
      </w:r>
      <w:r w:rsidRPr="00161E6D">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color w:val="000000"/>
          <w:sz w:val="24"/>
          <w:szCs w:val="24"/>
          <w:rtl/>
        </w:rPr>
        <w:t>"الموسوعة الفقهية الكويتية" (دار السلاسل، الكويت، الطبعة الثانية،1427ه).13</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429.</w:t>
      </w:r>
    </w:p>
  </w:footnote>
  <w:footnote w:id="73">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tl/>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hint="cs"/>
          <w:color w:val="000000"/>
          <w:sz w:val="24"/>
          <w:szCs w:val="24"/>
          <w:rtl/>
        </w:rPr>
        <w:t xml:space="preserve">مجموعة من المؤلفين، </w:t>
      </w:r>
      <w:r w:rsidRPr="00161E6D">
        <w:rPr>
          <w:rFonts w:ascii="Traditional Arabic" w:eastAsia="ATraditional Arabic" w:hAnsi="Traditional Arabic" w:cs="Traditional Arabic"/>
          <w:color w:val="000000"/>
          <w:sz w:val="24"/>
          <w:szCs w:val="24"/>
          <w:rtl/>
        </w:rPr>
        <w:t>وزارة الأوقاف والشئون الإسلامية</w:t>
      </w:r>
      <w:r w:rsidRPr="00161E6D">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color w:val="000000"/>
          <w:sz w:val="24"/>
          <w:szCs w:val="24"/>
          <w:rtl/>
        </w:rPr>
        <w:t>"الموسوعة الفقهية الكويتية"</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13</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٢٩٣</w:t>
      </w:r>
    </w:p>
  </w:footnote>
  <w:footnote w:id="74">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ينظر</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النووي، محيي الدين يحيي، "آداب الفتوى والمفتي والمستفتي"</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(ص</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42).</w:t>
      </w:r>
    </w:p>
  </w:footnote>
  <w:footnote w:id="75">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ينظر</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الشايب، د فراس عبد الحميد، "أثر المصلحة في اختيار المجتهد القول المرجوح وترك الراجح"</w:t>
      </w:r>
      <w:r w:rsidRPr="00161E6D">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color w:val="000000"/>
          <w:sz w:val="24"/>
          <w:szCs w:val="24"/>
          <w:rtl/>
        </w:rPr>
        <w:t>(المجلة الأردنية للدراسات الإسلامية مج (14) ع (1) 1439ه/2018م) ص 31.</w:t>
      </w:r>
    </w:p>
  </w:footnote>
  <w:footnote w:id="76">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ينظر</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المرجع السابق ص 31.</w:t>
      </w:r>
    </w:p>
  </w:footnote>
  <w:footnote w:id="77">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ينظر</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المرجع السابق ص 31.</w:t>
      </w:r>
    </w:p>
  </w:footnote>
  <w:footnote w:id="78">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ابن عابدين، "رد المحتار على الدر المختار" (3</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508).</w:t>
      </w:r>
    </w:p>
  </w:footnote>
  <w:footnote w:id="79">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ينظر</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النملة</w:t>
      </w:r>
      <w:r w:rsidRPr="00161E6D">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color w:val="000000"/>
          <w:sz w:val="24"/>
          <w:szCs w:val="24"/>
          <w:rtl/>
        </w:rPr>
        <w:t>عبد الكريم بن علي، "المهذب في علم أصو</w:t>
      </w:r>
      <w:r>
        <w:rPr>
          <w:rFonts w:ascii="Traditional Arabic" w:eastAsia="ATraditional Arabic" w:hAnsi="Traditional Arabic" w:cs="Traditional Arabic"/>
          <w:color w:val="000000"/>
          <w:sz w:val="24"/>
          <w:szCs w:val="24"/>
          <w:rtl/>
        </w:rPr>
        <w:t>ل الفقه المقارن" (مكتبة الرشد</w:t>
      </w:r>
      <w:r>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color w:val="000000"/>
          <w:sz w:val="24"/>
          <w:szCs w:val="24"/>
          <w:rtl/>
        </w:rPr>
        <w:t>الرياض، الطبعة الأولى</w:t>
      </w:r>
      <w:r>
        <w:rPr>
          <w:rFonts w:ascii="Traditional Arabic" w:eastAsia="ATraditional Arabic" w:hAnsi="Traditional Arabic" w:cs="Traditional Arabic"/>
          <w:color w:val="000000"/>
          <w:sz w:val="24"/>
          <w:szCs w:val="24"/>
          <w:rtl/>
        </w:rPr>
        <w:t>: 1420</w:t>
      </w:r>
      <w:r>
        <w:rPr>
          <w:rFonts w:ascii="Traditional Arabic" w:eastAsia="ATraditional Arabic" w:hAnsi="Traditional Arabic" w:cs="Traditional Arabic" w:hint="cs"/>
          <w:color w:val="000000"/>
          <w:sz w:val="24"/>
          <w:szCs w:val="24"/>
          <w:rtl/>
        </w:rPr>
        <w:t>ه</w:t>
      </w:r>
      <w:r w:rsidRPr="00161E6D">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color w:val="000000"/>
          <w:sz w:val="24"/>
          <w:szCs w:val="24"/>
          <w:rtl/>
        </w:rPr>
        <w:t>3/261.</w:t>
      </w:r>
    </w:p>
  </w:footnote>
  <w:footnote w:id="80">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الدسوقي، محمد عرفة "حاشية الدسوقي على الشرح الكبير"</w:t>
      </w:r>
      <w:r w:rsidRPr="00161E6D">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color w:val="000000"/>
          <w:sz w:val="24"/>
          <w:szCs w:val="24"/>
          <w:rtl/>
        </w:rPr>
        <w:t>تحقيق</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محمد عليش، (دار الفكر– بيروت)</w:t>
      </w:r>
      <w:r w:rsidRPr="00161E6D">
        <w:rPr>
          <w:rFonts w:ascii="Traditional Arabic" w:eastAsia="ATraditional Arabic" w:hAnsi="Traditional Arabic" w:cs="Traditional Arabic" w:hint="cs"/>
          <w:color w:val="000000"/>
          <w:sz w:val="24"/>
          <w:szCs w:val="24"/>
          <w:rtl/>
        </w:rPr>
        <w:t>،</w:t>
      </w:r>
      <w:r>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color w:val="000000"/>
          <w:sz w:val="24"/>
          <w:szCs w:val="24"/>
          <w:rtl/>
        </w:rPr>
        <w:t>(4/130)</w:t>
      </w:r>
      <w:r w:rsidRPr="00161E6D">
        <w:rPr>
          <w:rFonts w:ascii="Traditional Arabic" w:eastAsia="ATraditional Arabic" w:hAnsi="Traditional Arabic" w:cs="Traditional Arabic" w:hint="cs"/>
          <w:color w:val="000000"/>
          <w:sz w:val="24"/>
          <w:szCs w:val="24"/>
          <w:rtl/>
        </w:rPr>
        <w:t>.</w:t>
      </w:r>
    </w:p>
  </w:footnote>
  <w:footnote w:id="81">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ينظر</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الشنقيطي، عبد الله بن إبراهيم العلوي، "نشر البنود على مراقي السعود" تقديم</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الداي ولد سيدي بابا – (أحمد رمزي، مطبعة فضالة بالمغرب) (2</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276).</w:t>
      </w:r>
    </w:p>
  </w:footnote>
  <w:footnote w:id="82">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آل خنين، عبد الله بن محمد، "توصيف الأقضية في الشريعة الإسلامية" (الطبعة</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الأولى، 1423ه- 2003م). (1</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377).</w:t>
      </w:r>
    </w:p>
  </w:footnote>
  <w:footnote w:id="83">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الشنقيطي، "نشر البنود على مراقي السعود" (2</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276).</w:t>
      </w:r>
    </w:p>
  </w:footnote>
  <w:footnote w:id="84">
    <w:p w:rsidR="003E28E5" w:rsidRPr="00161E6D" w:rsidRDefault="003E28E5" w:rsidP="00B65D1A">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الجويني، عبد الملك، "غياث الأمم في التياث الظلم" تحقيق</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عبد العظيم ال</w:t>
      </w:r>
      <w:r>
        <w:rPr>
          <w:rFonts w:ascii="Traditional Arabic" w:eastAsia="ATraditional Arabic" w:hAnsi="Traditional Arabic" w:cs="Traditional Arabic"/>
          <w:color w:val="000000"/>
          <w:sz w:val="24"/>
          <w:szCs w:val="24"/>
          <w:rtl/>
        </w:rPr>
        <w:t xml:space="preserve">ديب، (مكتبة إمام الحرمين، </w:t>
      </w:r>
      <w:r>
        <w:rPr>
          <w:rFonts w:ascii="Traditional Arabic" w:eastAsia="ATraditional Arabic" w:hAnsi="Traditional Arabic" w:cs="Traditional Arabic" w:hint="cs"/>
          <w:color w:val="000000"/>
          <w:sz w:val="24"/>
          <w:szCs w:val="24"/>
          <w:rtl/>
        </w:rPr>
        <w:t>ط2</w:t>
      </w:r>
      <w:r>
        <w:rPr>
          <w:rFonts w:ascii="Traditional Arabic" w:eastAsia="ATraditional Arabic" w:hAnsi="Traditional Arabic" w:cs="Traditional Arabic"/>
          <w:color w:val="000000"/>
          <w:sz w:val="24"/>
          <w:szCs w:val="24"/>
          <w:rtl/>
        </w:rPr>
        <w:t>: 1401ه)</w:t>
      </w:r>
      <w:r>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color w:val="000000"/>
          <w:sz w:val="24"/>
          <w:szCs w:val="24"/>
          <w:rtl/>
        </w:rPr>
        <w:t>(ص</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403).</w:t>
      </w:r>
    </w:p>
  </w:footnote>
  <w:footnote w:id="85">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الشاطبي،</w:t>
      </w:r>
      <w:r w:rsidRPr="00161E6D">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color w:val="000000"/>
          <w:sz w:val="24"/>
          <w:szCs w:val="24"/>
          <w:rtl/>
        </w:rPr>
        <w:t>إبراهيم بن موسى، "الموافقات في أصول الفقه" (5/177)</w:t>
      </w:r>
    </w:p>
  </w:footnote>
  <w:footnote w:id="86">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ابن عابدين، "رد المحتار على الدر المختار" (3/526).</w:t>
      </w:r>
    </w:p>
  </w:footnote>
  <w:footnote w:id="87">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عليش، محمد أحمد، "فتح العلي المالك في الفتوى على مذهب الإمام مالك" (دار المعرفة، الطبعة</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بدون طبعة وبدون تاريخ). (1</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61)</w:t>
      </w:r>
    </w:p>
  </w:footnote>
  <w:footnote w:id="88">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 xml:space="preserve">الشاطبي، </w:t>
      </w:r>
      <w:r w:rsidRPr="00E52FBF">
        <w:rPr>
          <w:rFonts w:ascii="Traditional Arabic" w:eastAsia="ATraditional Arabic" w:hAnsi="Traditional Arabic" w:cs="Traditional Arabic"/>
          <w:color w:val="000000"/>
          <w:sz w:val="24"/>
          <w:szCs w:val="24"/>
          <w:rtl/>
        </w:rPr>
        <w:t>إبراهيم بن موسى، "الاعتصام" تحقيق</w:t>
      </w:r>
      <w:r>
        <w:rPr>
          <w:rFonts w:ascii="Traditional Arabic" w:eastAsia="ATraditional Arabic" w:hAnsi="Traditional Arabic" w:cs="Traditional Arabic"/>
          <w:color w:val="000000"/>
          <w:sz w:val="24"/>
          <w:szCs w:val="24"/>
          <w:rtl/>
        </w:rPr>
        <w:t xml:space="preserve">: </w:t>
      </w:r>
      <w:r w:rsidRPr="00E52FBF">
        <w:rPr>
          <w:rFonts w:ascii="Traditional Arabic" w:eastAsia="ATraditional Arabic" w:hAnsi="Traditional Arabic" w:cs="Traditional Arabic"/>
          <w:color w:val="000000"/>
          <w:sz w:val="24"/>
          <w:szCs w:val="24"/>
          <w:rtl/>
        </w:rPr>
        <w:t>سليم بن عيد الهلالي،</w:t>
      </w:r>
      <w:r>
        <w:rPr>
          <w:rFonts w:ascii="Traditional Arabic" w:eastAsia="ATraditional Arabic" w:hAnsi="Traditional Arabic" w:cs="Traditional Arabic"/>
          <w:color w:val="000000"/>
          <w:sz w:val="24"/>
          <w:szCs w:val="24"/>
          <w:rtl/>
        </w:rPr>
        <w:t xml:space="preserve"> (دار ابن عفان، السعودي</w:t>
      </w:r>
      <w:r>
        <w:rPr>
          <w:rFonts w:ascii="Traditional Arabic" w:eastAsia="ATraditional Arabic" w:hAnsi="Traditional Arabic" w:cs="Traditional Arabic" w:hint="cs"/>
          <w:color w:val="000000"/>
          <w:sz w:val="24"/>
          <w:szCs w:val="24"/>
          <w:rtl/>
        </w:rPr>
        <w:t>ة، ط1</w:t>
      </w:r>
      <w:r w:rsidRPr="00E52FBF">
        <w:rPr>
          <w:rFonts w:ascii="Traditional Arabic" w:eastAsia="ATraditional Arabic" w:hAnsi="Traditional Arabic" w:cs="Traditional Arabic"/>
          <w:color w:val="000000"/>
          <w:sz w:val="24"/>
          <w:szCs w:val="24"/>
          <w:rtl/>
        </w:rPr>
        <w:t>، 1412ه- 1992م)</w:t>
      </w:r>
      <w:r>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color w:val="000000"/>
          <w:sz w:val="24"/>
          <w:szCs w:val="24"/>
          <w:rtl/>
        </w:rPr>
        <w:t>(2/609).</w:t>
      </w:r>
    </w:p>
  </w:footnote>
  <w:footnote w:id="89">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الشنقيطي، "نشر البنود على مراقي السعود" (2</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333).</w:t>
      </w:r>
    </w:p>
  </w:footnote>
  <w:footnote w:id="90">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ابن فرحون</w:t>
      </w:r>
      <w:r w:rsidRPr="00161E6D">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color w:val="000000"/>
          <w:sz w:val="24"/>
          <w:szCs w:val="24"/>
          <w:rtl/>
        </w:rPr>
        <w:t>إبراهيم بن علي بن فرحون "تبصرة الحكام في أصول الأقضية ومناهج الأحكام" تحقيق</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خرج أحاديثه وعلق عليه وكتب حواشيه</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 xml:space="preserve">الشيخ جمال </w:t>
      </w:r>
      <w:proofErr w:type="spellStart"/>
      <w:r w:rsidRPr="00161E6D">
        <w:rPr>
          <w:rFonts w:ascii="Traditional Arabic" w:eastAsia="ATraditional Arabic" w:hAnsi="Traditional Arabic" w:cs="Traditional Arabic"/>
          <w:color w:val="000000"/>
          <w:sz w:val="24"/>
          <w:szCs w:val="24"/>
          <w:rtl/>
        </w:rPr>
        <w:t>مرعشلي</w:t>
      </w:r>
      <w:proofErr w:type="spellEnd"/>
      <w:r w:rsidRPr="00161E6D">
        <w:rPr>
          <w:rFonts w:ascii="Traditional Arabic" w:eastAsia="ATraditional Arabic" w:hAnsi="Traditional Arabic" w:cs="Traditional Arabic"/>
          <w:color w:val="000000"/>
          <w:sz w:val="24"/>
          <w:szCs w:val="24"/>
          <w:rtl/>
        </w:rPr>
        <w:t>، (دار الكتب العلمية - لبنان</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بيروت – 1422ه). (1</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69).</w:t>
      </w:r>
    </w:p>
  </w:footnote>
  <w:footnote w:id="91">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w:t>
      </w:r>
      <w:proofErr w:type="spellStart"/>
      <w:r w:rsidRPr="00161E6D">
        <w:rPr>
          <w:rFonts w:ascii="Traditional Arabic" w:eastAsia="ATraditional Arabic" w:hAnsi="Traditional Arabic" w:cs="Traditional Arabic"/>
          <w:color w:val="000000"/>
          <w:sz w:val="24"/>
          <w:szCs w:val="24"/>
          <w:rtl/>
        </w:rPr>
        <w:t>الجراعي</w:t>
      </w:r>
      <w:proofErr w:type="spellEnd"/>
      <w:r w:rsidRPr="00161E6D">
        <w:rPr>
          <w:rFonts w:ascii="Traditional Arabic" w:eastAsia="ATraditional Arabic" w:hAnsi="Traditional Arabic" w:cs="Traditional Arabic"/>
          <w:color w:val="000000"/>
          <w:sz w:val="24"/>
          <w:szCs w:val="24"/>
          <w:rtl/>
        </w:rPr>
        <w:t>، تقي الدين أبو بكر، "شرح مختصر أصول الفقه" دراسة وتحقيق</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 xml:space="preserve">عبد العزيز محمد عيسى محمد مزاحم </w:t>
      </w:r>
      <w:proofErr w:type="spellStart"/>
      <w:r w:rsidRPr="00161E6D">
        <w:rPr>
          <w:rFonts w:ascii="Traditional Arabic" w:eastAsia="ATraditional Arabic" w:hAnsi="Traditional Arabic" w:cs="Traditional Arabic"/>
          <w:color w:val="000000"/>
          <w:sz w:val="24"/>
          <w:szCs w:val="24"/>
          <w:rtl/>
        </w:rPr>
        <w:t>القايدي</w:t>
      </w:r>
      <w:proofErr w:type="spellEnd"/>
      <w:r w:rsidRPr="00161E6D">
        <w:rPr>
          <w:rFonts w:ascii="Traditional Arabic" w:eastAsia="ATraditional Arabic" w:hAnsi="Traditional Arabic" w:cs="Traditional Arabic"/>
          <w:color w:val="000000"/>
          <w:sz w:val="24"/>
          <w:szCs w:val="24"/>
          <w:rtl/>
        </w:rPr>
        <w:t>، عبد الرحمن بن علي الحطاب، د. محمد بن عوض بن خالد رواس، (لطائف لنشر الكتب والرسائل ا</w:t>
      </w:r>
      <w:r>
        <w:rPr>
          <w:rFonts w:ascii="Traditional Arabic" w:eastAsia="ATraditional Arabic" w:hAnsi="Traditional Arabic" w:cs="Traditional Arabic"/>
          <w:color w:val="000000"/>
          <w:sz w:val="24"/>
          <w:szCs w:val="24"/>
          <w:rtl/>
        </w:rPr>
        <w:t xml:space="preserve">لعلمية– الكويت، </w:t>
      </w:r>
      <w:r>
        <w:rPr>
          <w:rFonts w:ascii="Traditional Arabic" w:eastAsia="ATraditional Arabic" w:hAnsi="Traditional Arabic" w:cs="Traditional Arabic" w:hint="cs"/>
          <w:color w:val="000000"/>
          <w:sz w:val="24"/>
          <w:szCs w:val="24"/>
          <w:rtl/>
        </w:rPr>
        <w:t>ط1،</w:t>
      </w:r>
      <w:r w:rsidRPr="00161E6D">
        <w:rPr>
          <w:rFonts w:ascii="Traditional Arabic" w:eastAsia="ATraditional Arabic" w:hAnsi="Traditional Arabic" w:cs="Traditional Arabic"/>
          <w:color w:val="000000"/>
          <w:sz w:val="24"/>
          <w:szCs w:val="24"/>
          <w:rtl/>
        </w:rPr>
        <w:t xml:space="preserve"> 1433ه- 2012م). (1</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444).</w:t>
      </w:r>
    </w:p>
  </w:footnote>
  <w:footnote w:id="92">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الزحيلي، أ. د. وهبة بن مصطفى، "الفقه الإسلامي وأدلته" (دار الفكر - سوريّة – دمشق). 7/214.</w:t>
      </w:r>
    </w:p>
  </w:footnote>
  <w:footnote w:id="93">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الكاساني علاء الدين "بدائع الصنائع في ترتيب الشرائع" (دار الكتاب العربي - بيروت – الطبعة</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الثانية، 1982ه). (1</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263).</w:t>
      </w:r>
    </w:p>
  </w:footnote>
  <w:footnote w:id="94">
    <w:p w:rsidR="003E28E5" w:rsidRPr="00161E6D" w:rsidRDefault="003E28E5" w:rsidP="00196BAE">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 xml:space="preserve">الجويني، </w:t>
      </w:r>
      <w:r w:rsidRPr="005E3D61">
        <w:rPr>
          <w:rFonts w:ascii="Traditional Arabic" w:eastAsia="ATraditional Arabic" w:hAnsi="Traditional Arabic" w:cs="Traditional Arabic"/>
          <w:color w:val="000000"/>
          <w:sz w:val="24"/>
          <w:szCs w:val="24"/>
          <w:rtl/>
        </w:rPr>
        <w:t>عبد الملك أبو المعالي، "نهاية المطلب في دراية المذهب" حققه</w:t>
      </w:r>
      <w:r>
        <w:rPr>
          <w:rFonts w:ascii="Traditional Arabic" w:eastAsia="ATraditional Arabic" w:hAnsi="Traditional Arabic" w:cs="Traditional Arabic"/>
          <w:color w:val="000000"/>
          <w:sz w:val="24"/>
          <w:szCs w:val="24"/>
          <w:rtl/>
        </w:rPr>
        <w:t xml:space="preserve">: </w:t>
      </w:r>
      <w:r w:rsidRPr="005E3D61">
        <w:rPr>
          <w:rFonts w:ascii="Traditional Arabic" w:eastAsia="ATraditional Arabic" w:hAnsi="Traditional Arabic" w:cs="Traditional Arabic"/>
          <w:color w:val="000000"/>
          <w:sz w:val="24"/>
          <w:szCs w:val="24"/>
          <w:rtl/>
        </w:rPr>
        <w:t>أ. د</w:t>
      </w:r>
      <w:r>
        <w:rPr>
          <w:rFonts w:ascii="Traditional Arabic" w:eastAsia="ATraditional Arabic" w:hAnsi="Traditional Arabic" w:cs="Traditional Arabic"/>
          <w:color w:val="000000"/>
          <w:sz w:val="24"/>
          <w:szCs w:val="24"/>
          <w:rtl/>
        </w:rPr>
        <w:t>/</w:t>
      </w:r>
      <w:r w:rsidRPr="005E3D61">
        <w:rPr>
          <w:rFonts w:ascii="Traditional Arabic" w:eastAsia="ATraditional Arabic" w:hAnsi="Traditional Arabic" w:cs="Traditional Arabic"/>
          <w:color w:val="000000"/>
          <w:sz w:val="24"/>
          <w:szCs w:val="24"/>
          <w:rtl/>
        </w:rPr>
        <w:t>عبد العظيم محمود الدّيب، (دار المنهاج، الطبعة</w:t>
      </w:r>
      <w:r>
        <w:rPr>
          <w:rFonts w:ascii="Traditional Arabic" w:eastAsia="ATraditional Arabic" w:hAnsi="Traditional Arabic" w:cs="Traditional Arabic"/>
          <w:color w:val="000000"/>
          <w:sz w:val="24"/>
          <w:szCs w:val="24"/>
          <w:rtl/>
        </w:rPr>
        <w:t xml:space="preserve">: </w:t>
      </w:r>
      <w:r w:rsidRPr="005E3D61">
        <w:rPr>
          <w:rFonts w:ascii="Traditional Arabic" w:eastAsia="ATraditional Arabic" w:hAnsi="Traditional Arabic" w:cs="Traditional Arabic"/>
          <w:color w:val="000000"/>
          <w:sz w:val="24"/>
          <w:szCs w:val="24"/>
          <w:rtl/>
        </w:rPr>
        <w:t xml:space="preserve">الأولى، 1428ه-2007م) </w:t>
      </w:r>
      <w:r w:rsidRPr="00161E6D">
        <w:rPr>
          <w:rFonts w:ascii="Traditional Arabic" w:eastAsia="ATraditional Arabic" w:hAnsi="Traditional Arabic" w:cs="Traditional Arabic"/>
          <w:color w:val="000000"/>
          <w:sz w:val="24"/>
          <w:szCs w:val="24"/>
          <w:rtl/>
        </w:rPr>
        <w:t>(2</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59).</w:t>
      </w:r>
    </w:p>
  </w:footnote>
  <w:footnote w:id="95">
    <w:p w:rsidR="003E28E5" w:rsidRPr="00161E6D" w:rsidRDefault="003E28E5" w:rsidP="00196BAE">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ينظر</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 xml:space="preserve">الماوردي، </w:t>
      </w:r>
      <w:r>
        <w:rPr>
          <w:rFonts w:ascii="Traditional Arabic" w:eastAsia="ATraditional Arabic" w:hAnsi="Traditional Arabic" w:cs="Traditional Arabic"/>
          <w:color w:val="000000"/>
          <w:sz w:val="24"/>
          <w:szCs w:val="24"/>
          <w:rtl/>
        </w:rPr>
        <w:t>علي بن محمد</w:t>
      </w:r>
      <w:r>
        <w:rPr>
          <w:rFonts w:ascii="Traditional Arabic" w:eastAsia="ATraditional Arabic" w:hAnsi="Traditional Arabic" w:cs="Traditional Arabic" w:hint="cs"/>
          <w:color w:val="000000"/>
          <w:sz w:val="24"/>
          <w:szCs w:val="24"/>
          <w:rtl/>
        </w:rPr>
        <w:t xml:space="preserve"> </w:t>
      </w:r>
      <w:r>
        <w:rPr>
          <w:rFonts w:ascii="Traditional Arabic" w:eastAsia="ATraditional Arabic" w:hAnsi="Traditional Arabic" w:cs="Traditional Arabic"/>
          <w:color w:val="000000"/>
          <w:sz w:val="24"/>
          <w:szCs w:val="24"/>
          <w:rtl/>
        </w:rPr>
        <w:t>"الحاوي الكبير</w:t>
      </w:r>
      <w:r w:rsidRPr="005E3D61">
        <w:rPr>
          <w:rFonts w:ascii="Traditional Arabic" w:eastAsia="ATraditional Arabic" w:hAnsi="Traditional Arabic" w:cs="Traditional Arabic"/>
          <w:color w:val="000000"/>
          <w:sz w:val="24"/>
          <w:szCs w:val="24"/>
          <w:rtl/>
        </w:rPr>
        <w:t>" تحقيق</w:t>
      </w:r>
      <w:r>
        <w:rPr>
          <w:rFonts w:ascii="Traditional Arabic" w:eastAsia="ATraditional Arabic" w:hAnsi="Traditional Arabic" w:cs="Traditional Arabic"/>
          <w:color w:val="000000"/>
          <w:sz w:val="24"/>
          <w:szCs w:val="24"/>
          <w:rtl/>
        </w:rPr>
        <w:t xml:space="preserve">: </w:t>
      </w:r>
      <w:r w:rsidRPr="005E3D61">
        <w:rPr>
          <w:rFonts w:ascii="Traditional Arabic" w:eastAsia="ATraditional Arabic" w:hAnsi="Traditional Arabic" w:cs="Traditional Arabic"/>
          <w:color w:val="000000"/>
          <w:sz w:val="24"/>
          <w:szCs w:val="24"/>
          <w:rtl/>
        </w:rPr>
        <w:t>الشيخ علي محمد معوض - الشيخ عادل أحمد عبد الموجود، (دار الكتب العلمية - بيروت - لبنان - الطبعة</w:t>
      </w:r>
      <w:r>
        <w:rPr>
          <w:rFonts w:ascii="Traditional Arabic" w:eastAsia="ATraditional Arabic" w:hAnsi="Traditional Arabic" w:cs="Traditional Arabic"/>
          <w:color w:val="000000"/>
          <w:sz w:val="24"/>
          <w:szCs w:val="24"/>
          <w:rtl/>
        </w:rPr>
        <w:t xml:space="preserve">: </w:t>
      </w:r>
      <w:r w:rsidRPr="005E3D61">
        <w:rPr>
          <w:rFonts w:ascii="Traditional Arabic" w:eastAsia="ATraditional Arabic" w:hAnsi="Traditional Arabic" w:cs="Traditional Arabic"/>
          <w:color w:val="000000"/>
          <w:sz w:val="24"/>
          <w:szCs w:val="24"/>
          <w:rtl/>
        </w:rPr>
        <w:t xml:space="preserve">الأولى، 1419ه -1999م). </w:t>
      </w:r>
      <w:r w:rsidRPr="00161E6D">
        <w:rPr>
          <w:rFonts w:ascii="Traditional Arabic" w:eastAsia="ATraditional Arabic" w:hAnsi="Traditional Arabic" w:cs="Traditional Arabic"/>
          <w:color w:val="000000"/>
          <w:sz w:val="24"/>
          <w:szCs w:val="24"/>
          <w:rtl/>
        </w:rPr>
        <w:t>(1</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340)، البغوي، "التهذيب في فقه الإمام الشافعي" (1</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160).</w:t>
      </w:r>
    </w:p>
  </w:footnote>
  <w:footnote w:id="96">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مذهب الشافعي الجديد أن ما جاور تلك النجاسة نجس، قال الإمام الماوردي</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"فإن تغير بها شيء منه كانت الجرية التي تغيرت بها نجسة، وكان ما فوقها من الماء الأعلى وما تحتها من الماء الأسفل طاهرين، وإن لم يتغير بها فالجرية التي وقعت فيها النجاسة نجسة، وما تحتها وفوقها طاهر" ينظر</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الماوردي، "الحاوي الكبير" (1</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340).</w:t>
      </w:r>
    </w:p>
  </w:footnote>
  <w:footnote w:id="97">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ينظر</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الجويني، أبو المعالي، "نهاية المطلب في دراية المذهب" (1</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 xml:space="preserve">269)، النووي، </w:t>
      </w:r>
      <w:r w:rsidRPr="005E3D61">
        <w:rPr>
          <w:rFonts w:ascii="Traditional Arabic" w:eastAsia="ATraditional Arabic" w:hAnsi="Traditional Arabic" w:cs="Traditional Arabic"/>
          <w:color w:val="000000"/>
          <w:sz w:val="24"/>
          <w:szCs w:val="24"/>
          <w:rtl/>
        </w:rPr>
        <w:t>محيي الدين "روضة الطالبين وعمدة المفتين" (المكتب الإسلامي - بيرو</w:t>
      </w:r>
      <w:r>
        <w:rPr>
          <w:rFonts w:ascii="Traditional Arabic" w:eastAsia="ATraditional Arabic" w:hAnsi="Traditional Arabic" w:cs="Traditional Arabic"/>
          <w:color w:val="000000"/>
          <w:sz w:val="24"/>
          <w:szCs w:val="24"/>
          <w:rtl/>
        </w:rPr>
        <w:t>ت – الطبعة: الثانية، 1405ه)</w:t>
      </w:r>
      <w:r>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color w:val="000000"/>
          <w:sz w:val="24"/>
          <w:szCs w:val="24"/>
          <w:rtl/>
        </w:rPr>
        <w:t>(1/26).</w:t>
      </w:r>
    </w:p>
  </w:footnote>
  <w:footnote w:id="98">
    <w:p w:rsidR="003E28E5" w:rsidRPr="00161E6D" w:rsidRDefault="003E28E5" w:rsidP="00196BAE">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حديث أبي سعيد</w:t>
      </w:r>
      <w:r>
        <w:rPr>
          <w:rFonts w:ascii="Traditional Arabic" w:eastAsia="ATraditional Arabic" w:hAnsi="Traditional Arabic" w:cs="Traditional Arabic"/>
          <w:color w:val="000000"/>
          <w:sz w:val="24"/>
          <w:szCs w:val="24"/>
          <w:rtl/>
        </w:rPr>
        <w:t xml:space="preserve"> </w:t>
      </w:r>
      <w:r w:rsidRPr="008650CA">
        <w:rPr>
          <w:rFonts w:ascii="Traditional Arabic" w:eastAsia="ATraditional Arabic" w:hAnsi="Traditional Arabic" w:cs="ATraditional Arabic"/>
          <w:color w:val="000000"/>
          <w:sz w:val="24"/>
          <w:szCs w:val="28"/>
          <w:rtl/>
        </w:rPr>
        <w:t>¢</w:t>
      </w:r>
      <w:r w:rsidRPr="00161E6D">
        <w:rPr>
          <w:rFonts w:ascii="Traditional Arabic" w:eastAsia="ATraditional Arabic" w:hAnsi="Traditional Arabic" w:cs="Traditional Arabic"/>
          <w:color w:val="000000"/>
          <w:sz w:val="24"/>
          <w:szCs w:val="24"/>
          <w:rtl/>
        </w:rPr>
        <w:t>، عن النبي</w:t>
      </w:r>
      <w:r>
        <w:rPr>
          <w:rFonts w:ascii="Traditional Arabic" w:eastAsia="ATraditional Arabic" w:hAnsi="Traditional Arabic" w:cs="Traditional Arabic"/>
          <w:color w:val="000000"/>
          <w:sz w:val="24"/>
          <w:szCs w:val="24"/>
          <w:rtl/>
        </w:rPr>
        <w:t xml:space="preserve"> </w:t>
      </w:r>
      <w:r w:rsidRPr="008650CA">
        <w:rPr>
          <w:rFonts w:ascii="Traditional Arabic" w:eastAsia="ATraditional Arabic" w:hAnsi="Traditional Arabic" w:cs="ATraditional Arabic"/>
          <w:color w:val="000000"/>
          <w:sz w:val="24"/>
          <w:szCs w:val="28"/>
          <w:rtl/>
        </w:rPr>
        <w:t>‰</w:t>
      </w:r>
      <w:r w:rsidRPr="00161E6D">
        <w:rPr>
          <w:rFonts w:ascii="Traditional Arabic" w:eastAsia="ATraditional Arabic" w:hAnsi="Traditional Arabic" w:cs="Traditional Arabic"/>
          <w:color w:val="000000"/>
          <w:sz w:val="24"/>
          <w:szCs w:val="24"/>
          <w:rtl/>
        </w:rPr>
        <w:t xml:space="preserve"> أنه قال</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w:t>
      </w:r>
      <w:r w:rsidRPr="008C2525">
        <w:rPr>
          <w:rFonts w:ascii="Traditional Arabic" w:eastAsia="ATraditional Arabic" w:hAnsi="Traditional Arabic" w:cs="Traditional Arabic"/>
          <w:color w:val="000000"/>
          <w:sz w:val="24"/>
          <w:szCs w:val="24"/>
          <w:rtl/>
        </w:rPr>
        <w:t>الْمَاءُ لَا يُنَجِّسُهُ شَيْءٌ إِلَّا مَا غَلَبَ عَلَيْهِ طَعْمُهُ أَوْ رِيحُهُ</w:t>
      </w:r>
      <w:r>
        <w:rPr>
          <w:rFonts w:ascii="Traditional Arabic" w:eastAsia="ATraditional Arabic" w:hAnsi="Traditional Arabic" w:cs="Traditional Arabic"/>
          <w:color w:val="000000"/>
          <w:sz w:val="24"/>
          <w:szCs w:val="24"/>
          <w:rtl/>
        </w:rPr>
        <w:t>"</w:t>
      </w:r>
      <w:r>
        <w:rPr>
          <w:rFonts w:ascii="Traditional Arabic" w:eastAsia="ATraditional Arabic" w:hAnsi="Traditional Arabic" w:cs="Traditional Arabic" w:hint="cs"/>
          <w:color w:val="000000"/>
          <w:sz w:val="24"/>
          <w:szCs w:val="24"/>
          <w:rtl/>
        </w:rPr>
        <w:t>.</w:t>
      </w:r>
      <w:r w:rsidRPr="00161E6D">
        <w:rPr>
          <w:rFonts w:ascii="Traditional Arabic" w:eastAsia="ATraditional Arabic" w:hAnsi="Traditional Arabic" w:cs="Traditional Arabic"/>
          <w:color w:val="000000"/>
          <w:sz w:val="24"/>
          <w:szCs w:val="24"/>
          <w:rtl/>
        </w:rPr>
        <w:t xml:space="preserve"> أخرجه أبو داود في "سننه" كتاب الطهارة، باب ما جاء في بئر بضاعة (1</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24) برقم</w:t>
      </w:r>
      <w:r>
        <w:rPr>
          <w:rFonts w:ascii="Traditional Arabic" w:eastAsia="ATraditional Arabic" w:hAnsi="Traditional Arabic" w:cs="Traditional Arabic"/>
          <w:color w:val="000000"/>
          <w:sz w:val="24"/>
          <w:szCs w:val="24"/>
          <w:rtl/>
        </w:rPr>
        <w:t>: (66)</w:t>
      </w:r>
      <w:r w:rsidRPr="00161E6D">
        <w:rPr>
          <w:rFonts w:ascii="Traditional Arabic" w:eastAsia="ATraditional Arabic" w:hAnsi="Traditional Arabic" w:cs="Traditional Arabic"/>
          <w:color w:val="000000"/>
          <w:sz w:val="24"/>
          <w:szCs w:val="24"/>
          <w:rtl/>
        </w:rPr>
        <w:t>.</w:t>
      </w:r>
    </w:p>
  </w:footnote>
  <w:footnote w:id="99">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tl/>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حديث أبي هريرة </w:t>
      </w:r>
      <w:r>
        <w:rPr>
          <w:rFonts w:ascii="Traditional Arabic" w:eastAsia="ATraditional Arabic" w:hAnsi="Traditional Arabic" w:cs="Traditional Arabic"/>
          <w:color w:val="000000"/>
          <w:sz w:val="24"/>
          <w:szCs w:val="24"/>
          <w:rtl/>
        </w:rPr>
        <w:t>-</w:t>
      </w:r>
      <w:r w:rsidRPr="008650CA">
        <w:rPr>
          <w:rFonts w:ascii="Traditional Arabic" w:eastAsia="ATraditional Arabic" w:hAnsi="Traditional Arabic" w:cs="ATraditional Arabic"/>
          <w:color w:val="000000"/>
          <w:sz w:val="24"/>
          <w:szCs w:val="28"/>
          <w:rtl/>
        </w:rPr>
        <w:t>¢</w:t>
      </w:r>
      <w:r w:rsidRPr="00161E6D">
        <w:rPr>
          <w:rFonts w:ascii="Traditional Arabic" w:eastAsia="ATraditional Arabic" w:hAnsi="Traditional Arabic" w:cs="Traditional Arabic"/>
          <w:color w:val="000000"/>
          <w:sz w:val="24"/>
          <w:szCs w:val="24"/>
          <w:rtl/>
        </w:rPr>
        <w:t>-، قال</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قال</w:t>
      </w:r>
      <w:r>
        <w:rPr>
          <w:rFonts w:ascii="Traditional Arabic" w:eastAsia="ATraditional Arabic" w:hAnsi="Traditional Arabic" w:cs="Traditional Arabic"/>
          <w:color w:val="000000"/>
          <w:sz w:val="24"/>
          <w:szCs w:val="24"/>
          <w:rtl/>
        </w:rPr>
        <w:t xml:space="preserve"> </w:t>
      </w:r>
      <w:r w:rsidRPr="008650CA">
        <w:rPr>
          <w:rFonts w:ascii="Traditional Arabic" w:eastAsia="ATraditional Arabic" w:hAnsi="Traditional Arabic" w:cs="ATraditional Arabic"/>
          <w:color w:val="000000"/>
          <w:sz w:val="24"/>
          <w:szCs w:val="28"/>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w:t>
      </w:r>
      <w:r w:rsidRPr="008C2525">
        <w:rPr>
          <w:rtl/>
        </w:rPr>
        <w:t xml:space="preserve"> </w:t>
      </w:r>
      <w:r w:rsidRPr="008C2525">
        <w:rPr>
          <w:rFonts w:ascii="Traditional Arabic" w:eastAsia="ATraditional Arabic" w:hAnsi="Traditional Arabic" w:cs="Traditional Arabic"/>
          <w:color w:val="000000"/>
          <w:sz w:val="24"/>
          <w:szCs w:val="24"/>
          <w:rtl/>
        </w:rPr>
        <w:t>لَا يَبُولَنَّ أَحَدُكُمْ فِي الْمَاءِ الدَّائِمِ الَّذِي لَا ي</w:t>
      </w:r>
      <w:r>
        <w:rPr>
          <w:rFonts w:ascii="Traditional Arabic" w:eastAsia="ATraditional Arabic" w:hAnsi="Traditional Arabic" w:cs="Traditional Arabic"/>
          <w:color w:val="000000"/>
          <w:sz w:val="24"/>
          <w:szCs w:val="24"/>
          <w:rtl/>
        </w:rPr>
        <w:t>َجْرِي، ثُمَّ يَغْتَسِلُ فِيهِ</w:t>
      </w:r>
      <w:r w:rsidRPr="00161E6D">
        <w:rPr>
          <w:rFonts w:ascii="Traditional Arabic" w:eastAsia="ATraditional Arabic" w:hAnsi="Traditional Arabic" w:cs="Traditional Arabic"/>
          <w:color w:val="000000"/>
          <w:sz w:val="24"/>
          <w:szCs w:val="24"/>
          <w:rtl/>
        </w:rPr>
        <w:t>" (7). أخرجه البخاري في "صحيحه" كتاب الوضوء، باب البول في الماء الدائم، (1</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57) برقم</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(239)، ومسلم في "صحيحه" كتاب الطهارة، باب النهي عَنْ البول فِي الماء الراكد، (1</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162) برقم</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(282).</w:t>
      </w:r>
    </w:p>
  </w:footnote>
  <w:footnote w:id="100">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color w:val="000000"/>
          <w:sz w:val="24"/>
          <w:szCs w:val="24"/>
          <w:rtl/>
        </w:rPr>
        <w:t>الشافعي، " الأم" (1</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17).</w:t>
      </w:r>
    </w:p>
  </w:footnote>
  <w:footnote w:id="101">
    <w:p w:rsidR="003E28E5" w:rsidRPr="00161E6D" w:rsidRDefault="003E28E5" w:rsidP="00196BAE">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ذهب إلى طهارة الماء الجاري الحنفية، والمالكية، الحنابلة في قول. ينظر</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البغوي، "التهذيب في فقه الإمام الشافعي" (1</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 xml:space="preserve">160)، ابن تيمية، </w:t>
      </w:r>
      <w:r w:rsidRPr="00776365">
        <w:rPr>
          <w:rFonts w:ascii="Traditional Arabic" w:eastAsia="ATraditional Arabic" w:hAnsi="Traditional Arabic" w:cs="Traditional Arabic"/>
          <w:color w:val="000000"/>
          <w:sz w:val="24"/>
          <w:szCs w:val="24"/>
          <w:rtl/>
        </w:rPr>
        <w:t>أحمد عبد الحليم "مجموع الفتاوى" تحقيق</w:t>
      </w:r>
      <w:r>
        <w:rPr>
          <w:rFonts w:ascii="Traditional Arabic" w:eastAsia="ATraditional Arabic" w:hAnsi="Traditional Arabic" w:cs="Traditional Arabic"/>
          <w:color w:val="000000"/>
          <w:sz w:val="24"/>
          <w:szCs w:val="24"/>
          <w:rtl/>
        </w:rPr>
        <w:t xml:space="preserve">: </w:t>
      </w:r>
      <w:r w:rsidRPr="00776365">
        <w:rPr>
          <w:rFonts w:ascii="Traditional Arabic" w:eastAsia="ATraditional Arabic" w:hAnsi="Traditional Arabic" w:cs="Traditional Arabic"/>
          <w:color w:val="000000"/>
          <w:sz w:val="24"/>
          <w:szCs w:val="24"/>
          <w:rtl/>
        </w:rPr>
        <w:t>عبد الرحمن بن محمد بن قاسم العاصمي النجدي، (مكتبة ابن تيمية، الطبعة</w:t>
      </w:r>
      <w:r>
        <w:rPr>
          <w:rFonts w:ascii="Traditional Arabic" w:eastAsia="ATraditional Arabic" w:hAnsi="Traditional Arabic" w:cs="Traditional Arabic"/>
          <w:color w:val="000000"/>
          <w:sz w:val="24"/>
          <w:szCs w:val="24"/>
          <w:rtl/>
        </w:rPr>
        <w:t xml:space="preserve">: </w:t>
      </w:r>
      <w:r w:rsidRPr="00776365">
        <w:rPr>
          <w:rFonts w:ascii="Traditional Arabic" w:eastAsia="ATraditional Arabic" w:hAnsi="Traditional Arabic" w:cs="Traditional Arabic"/>
          <w:color w:val="000000"/>
          <w:sz w:val="24"/>
          <w:szCs w:val="24"/>
          <w:rtl/>
        </w:rPr>
        <w:t>الثانية)</w:t>
      </w:r>
      <w:r>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color w:val="000000"/>
          <w:sz w:val="24"/>
          <w:szCs w:val="24"/>
          <w:rtl/>
        </w:rPr>
        <w:t xml:space="preserve">21/326، </w:t>
      </w:r>
    </w:p>
  </w:footnote>
  <w:footnote w:id="102">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عمر، أحمد مختار "معجم اللُّغة العربية المعاصرة"</w:t>
      </w:r>
      <w:r>
        <w:rPr>
          <w:rFonts w:ascii="Traditional Arabic" w:eastAsia="ATraditional Arabic" w:hAnsi="Traditional Arabic" w:cs="Traditional Arabic" w:hint="cs"/>
          <w:color w:val="000000"/>
          <w:sz w:val="24"/>
          <w:szCs w:val="24"/>
          <w:rtl/>
        </w:rPr>
        <w:t xml:space="preserve"> (</w:t>
      </w:r>
      <w:r w:rsidRPr="008C2525">
        <w:rPr>
          <w:rFonts w:ascii="Traditional Arabic" w:eastAsia="ATraditional Arabic" w:hAnsi="Traditional Arabic" w:cs="Traditional Arabic"/>
          <w:color w:val="000000"/>
          <w:sz w:val="24"/>
          <w:szCs w:val="24"/>
          <w:rtl/>
        </w:rPr>
        <w:t>عالم الكتب</w:t>
      </w:r>
      <w:r>
        <w:rPr>
          <w:rFonts w:ascii="Traditional Arabic" w:eastAsia="ATraditional Arabic" w:hAnsi="Traditional Arabic" w:cs="Traditional Arabic" w:hint="cs"/>
          <w:color w:val="000000"/>
          <w:sz w:val="24"/>
          <w:szCs w:val="24"/>
          <w:rtl/>
        </w:rPr>
        <w:t xml:space="preserve">، </w:t>
      </w:r>
      <w:r w:rsidRPr="008C2525">
        <w:rPr>
          <w:rFonts w:ascii="Traditional Arabic" w:eastAsia="ATraditional Arabic" w:hAnsi="Traditional Arabic" w:cs="Traditional Arabic"/>
          <w:color w:val="000000"/>
          <w:sz w:val="24"/>
          <w:szCs w:val="24"/>
          <w:rtl/>
        </w:rPr>
        <w:t>الطبعة</w:t>
      </w:r>
      <w:r>
        <w:rPr>
          <w:rFonts w:ascii="Traditional Arabic" w:eastAsia="ATraditional Arabic" w:hAnsi="Traditional Arabic" w:cs="Traditional Arabic"/>
          <w:color w:val="000000"/>
          <w:sz w:val="24"/>
          <w:szCs w:val="24"/>
          <w:rtl/>
        </w:rPr>
        <w:t>: الأولى، 1429</w:t>
      </w:r>
      <w:r>
        <w:rPr>
          <w:rFonts w:ascii="Traditional Arabic" w:eastAsia="ATraditional Arabic" w:hAnsi="Traditional Arabic" w:cs="Traditional Arabic" w:hint="cs"/>
          <w:color w:val="000000"/>
          <w:sz w:val="24"/>
          <w:szCs w:val="24"/>
          <w:rtl/>
        </w:rPr>
        <w:t>ه)</w:t>
      </w:r>
      <w:r w:rsidRPr="00161E6D">
        <w:rPr>
          <w:rFonts w:ascii="Traditional Arabic" w:eastAsia="ATraditional Arabic" w:hAnsi="Traditional Arabic" w:cs="Traditional Arabic"/>
          <w:color w:val="000000"/>
          <w:sz w:val="24"/>
          <w:szCs w:val="24"/>
          <w:rtl/>
        </w:rPr>
        <w:t xml:space="preserve"> (1</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722).</w:t>
      </w:r>
    </w:p>
  </w:footnote>
  <w:footnote w:id="103">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عبد المنعم، "معجم المصطلحات والألفاظ الفقهية" (2</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75).</w:t>
      </w:r>
    </w:p>
  </w:footnote>
  <w:footnote w:id="104">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tl/>
        </w:rPr>
      </w:pPr>
      <w:r w:rsidRPr="009170BB">
        <w:rPr>
          <w:rStyle w:val="FootnoteReference"/>
          <w:rFonts w:hint="cs"/>
          <w:vertAlign w:val="baseline"/>
          <w:rtl/>
        </w:rPr>
        <w:t>(</w:t>
      </w:r>
      <w:r w:rsidRPr="009170BB">
        <w:rPr>
          <w:rStyle w:val="FootnoteReference"/>
          <w:vertAlign w:val="baseline"/>
          <w:rtl/>
        </w:rPr>
        <w:footnoteRef/>
      </w:r>
      <w:r w:rsidRPr="009170BB">
        <w:rPr>
          <w:rStyle w:val="FootnoteReference"/>
          <w:rFonts w:hint="cs"/>
          <w:vertAlign w:val="baseline"/>
          <w:rtl/>
        </w:rPr>
        <w:t>)</w:t>
      </w:r>
      <w:r w:rsidRPr="00161E6D">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color w:val="000000"/>
          <w:sz w:val="24"/>
          <w:szCs w:val="24"/>
          <w:rtl/>
        </w:rPr>
        <w:t>قال بهذا القول جمهور العلماء من الحنفية والمالكية والحنابلة وهو مذهب الزهري وأبو ثور والأوزاعي. ينظر</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الجويني، عبد الملك أبو المعالي، "نهاية المطلب في دراية المذهب" (1</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 xml:space="preserve">23)؛ الطحاوي، </w:t>
      </w:r>
      <w:r w:rsidRPr="00776365">
        <w:rPr>
          <w:rFonts w:ascii="Traditional Arabic" w:eastAsia="ATraditional Arabic" w:hAnsi="Traditional Arabic" w:cs="Traditional Arabic"/>
          <w:color w:val="000000"/>
          <w:sz w:val="24"/>
          <w:szCs w:val="24"/>
          <w:rtl/>
        </w:rPr>
        <w:t>أبو جعفر أحمد، "مختصر اختلاف العلماء" تحقيق</w:t>
      </w:r>
      <w:r>
        <w:rPr>
          <w:rFonts w:ascii="Traditional Arabic" w:eastAsia="ATraditional Arabic" w:hAnsi="Traditional Arabic" w:cs="Traditional Arabic"/>
          <w:color w:val="000000"/>
          <w:sz w:val="24"/>
          <w:szCs w:val="24"/>
          <w:rtl/>
        </w:rPr>
        <w:t xml:space="preserve">: </w:t>
      </w:r>
      <w:r w:rsidRPr="00776365">
        <w:rPr>
          <w:rFonts w:ascii="Traditional Arabic" w:eastAsia="ATraditional Arabic" w:hAnsi="Traditional Arabic" w:cs="Traditional Arabic"/>
          <w:color w:val="000000"/>
          <w:sz w:val="24"/>
          <w:szCs w:val="24"/>
          <w:rtl/>
        </w:rPr>
        <w:t>د. عبد الله نذير أحمد، (دار البشائر الإسلامية – بيروت، الطبعة</w:t>
      </w:r>
      <w:r>
        <w:rPr>
          <w:rFonts w:ascii="Traditional Arabic" w:eastAsia="ATraditional Arabic" w:hAnsi="Traditional Arabic" w:cs="Traditional Arabic"/>
          <w:color w:val="000000"/>
          <w:sz w:val="24"/>
          <w:szCs w:val="24"/>
          <w:rtl/>
        </w:rPr>
        <w:t xml:space="preserve">: </w:t>
      </w:r>
      <w:r w:rsidRPr="00776365">
        <w:rPr>
          <w:rFonts w:ascii="Traditional Arabic" w:eastAsia="ATraditional Arabic" w:hAnsi="Traditional Arabic" w:cs="Traditional Arabic"/>
          <w:color w:val="000000"/>
          <w:sz w:val="24"/>
          <w:szCs w:val="24"/>
          <w:rtl/>
        </w:rPr>
        <w:t>الثانية، 1417)</w:t>
      </w:r>
      <w:r>
        <w:rPr>
          <w:rFonts w:ascii="Traditional Arabic" w:eastAsia="ATraditional Arabic" w:hAnsi="Traditional Arabic" w:cs="Traditional Arabic" w:hint="cs"/>
          <w:color w:val="000000"/>
          <w:sz w:val="24"/>
          <w:szCs w:val="24"/>
          <w:rtl/>
        </w:rPr>
        <w:t>،</w:t>
      </w:r>
      <w:r w:rsidRPr="00161E6D">
        <w:rPr>
          <w:rFonts w:ascii="Traditional Arabic" w:eastAsia="ATraditional Arabic" w:hAnsi="Traditional Arabic" w:cs="Traditional Arabic"/>
          <w:color w:val="000000"/>
          <w:sz w:val="24"/>
          <w:szCs w:val="24"/>
          <w:rtl/>
        </w:rPr>
        <w:t xml:space="preserve"> (1</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 xml:space="preserve">160)، ابن الملقن، </w:t>
      </w:r>
      <w:r w:rsidRPr="00776365">
        <w:rPr>
          <w:rFonts w:ascii="Traditional Arabic" w:eastAsia="ATraditional Arabic" w:hAnsi="Traditional Arabic" w:cs="Traditional Arabic"/>
          <w:color w:val="000000"/>
          <w:sz w:val="24"/>
          <w:szCs w:val="24"/>
          <w:rtl/>
        </w:rPr>
        <w:t>سراج الدين أبو حفص، "الإعلام بفوائد عمدة الأحكام" تحقيق</w:t>
      </w:r>
      <w:r>
        <w:rPr>
          <w:rFonts w:ascii="Traditional Arabic" w:eastAsia="ATraditional Arabic" w:hAnsi="Traditional Arabic" w:cs="Traditional Arabic"/>
          <w:color w:val="000000"/>
          <w:sz w:val="24"/>
          <w:szCs w:val="24"/>
          <w:rtl/>
        </w:rPr>
        <w:t xml:space="preserve">: </w:t>
      </w:r>
      <w:r w:rsidRPr="00776365">
        <w:rPr>
          <w:rFonts w:ascii="Traditional Arabic" w:eastAsia="ATraditional Arabic" w:hAnsi="Traditional Arabic" w:cs="Traditional Arabic"/>
          <w:color w:val="000000"/>
          <w:sz w:val="24"/>
          <w:szCs w:val="24"/>
          <w:rtl/>
        </w:rPr>
        <w:t xml:space="preserve">عبد العزيز بن أحمد بن محمد </w:t>
      </w:r>
      <w:proofErr w:type="spellStart"/>
      <w:r w:rsidRPr="00776365">
        <w:rPr>
          <w:rFonts w:ascii="Traditional Arabic" w:eastAsia="ATraditional Arabic" w:hAnsi="Traditional Arabic" w:cs="Traditional Arabic"/>
          <w:color w:val="000000"/>
          <w:sz w:val="24"/>
          <w:szCs w:val="24"/>
          <w:rtl/>
        </w:rPr>
        <w:t>المشيق</w:t>
      </w:r>
      <w:r>
        <w:rPr>
          <w:rFonts w:ascii="Traditional Arabic" w:eastAsia="ATraditional Arabic" w:hAnsi="Traditional Arabic" w:cs="Traditional Arabic"/>
          <w:color w:val="000000"/>
          <w:sz w:val="24"/>
          <w:szCs w:val="24"/>
          <w:rtl/>
        </w:rPr>
        <w:t>ح</w:t>
      </w:r>
      <w:proofErr w:type="spellEnd"/>
      <w:r>
        <w:rPr>
          <w:rFonts w:ascii="Traditional Arabic" w:eastAsia="ATraditional Arabic" w:hAnsi="Traditional Arabic" w:cs="Traditional Arabic"/>
          <w:color w:val="000000"/>
          <w:sz w:val="24"/>
          <w:szCs w:val="24"/>
          <w:rtl/>
        </w:rPr>
        <w:t>، (دار العاصمة للنشر والتوزيع،</w:t>
      </w:r>
      <w:r>
        <w:rPr>
          <w:rFonts w:ascii="Traditional Arabic" w:eastAsia="ATraditional Arabic" w:hAnsi="Traditional Arabic" w:cs="Traditional Arabic" w:hint="cs"/>
          <w:color w:val="000000"/>
          <w:sz w:val="24"/>
          <w:szCs w:val="24"/>
          <w:rtl/>
        </w:rPr>
        <w:t xml:space="preserve"> </w:t>
      </w:r>
      <w:r w:rsidRPr="00776365">
        <w:rPr>
          <w:rFonts w:ascii="Traditional Arabic" w:eastAsia="ATraditional Arabic" w:hAnsi="Traditional Arabic" w:cs="Traditional Arabic"/>
          <w:color w:val="000000"/>
          <w:sz w:val="24"/>
          <w:szCs w:val="24"/>
          <w:rtl/>
        </w:rPr>
        <w:t>السعودية</w:t>
      </w:r>
      <w:r>
        <w:rPr>
          <w:rFonts w:ascii="Traditional Arabic" w:eastAsia="ATraditional Arabic" w:hAnsi="Traditional Arabic" w:cs="Traditional Arabic"/>
          <w:color w:val="000000"/>
          <w:sz w:val="24"/>
          <w:szCs w:val="24"/>
          <w:rtl/>
        </w:rPr>
        <w:t>، الطبعة: الأولى، 1417ه- 1997م)</w:t>
      </w:r>
      <w:r>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color w:val="000000"/>
          <w:sz w:val="24"/>
          <w:szCs w:val="24"/>
          <w:rtl/>
        </w:rPr>
        <w:t>(7</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192).</w:t>
      </w:r>
    </w:p>
  </w:footnote>
  <w:footnote w:id="105">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rFonts w:hint="cs"/>
          <w:vertAlign w:val="baseline"/>
          <w:rtl/>
        </w:rPr>
        <w:t>(</w:t>
      </w:r>
      <w:r w:rsidRPr="009170BB">
        <w:rPr>
          <w:rStyle w:val="FootnoteReference"/>
          <w:vertAlign w:val="baseline"/>
          <w:rtl/>
        </w:rPr>
        <w:footnoteRef/>
      </w:r>
      <w:r w:rsidRPr="009170BB">
        <w:rPr>
          <w:rStyle w:val="FootnoteReference"/>
          <w:rFonts w:hint="cs"/>
          <w:vertAlign w:val="baseline"/>
          <w:rtl/>
        </w:rPr>
        <w:t>)</w:t>
      </w:r>
      <w:r>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color w:val="000000"/>
          <w:sz w:val="24"/>
          <w:szCs w:val="24"/>
          <w:rtl/>
        </w:rPr>
        <w:t>ينظر</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النووي، محيي الدين يحيي، "المجموع شرح المهذب" (دار الفكر). (9</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 xml:space="preserve">38)، </w:t>
      </w:r>
      <w:proofErr w:type="spellStart"/>
      <w:r w:rsidRPr="00161E6D">
        <w:rPr>
          <w:rFonts w:ascii="Traditional Arabic" w:eastAsia="ATraditional Arabic" w:hAnsi="Traditional Arabic" w:cs="Traditional Arabic"/>
          <w:color w:val="000000"/>
          <w:sz w:val="24"/>
          <w:szCs w:val="24"/>
          <w:rtl/>
        </w:rPr>
        <w:t>البجيرمي</w:t>
      </w:r>
      <w:proofErr w:type="spellEnd"/>
      <w:r>
        <w:rPr>
          <w:rFonts w:ascii="Traditional Arabic" w:eastAsia="ATraditional Arabic" w:hAnsi="Traditional Arabic" w:cs="Traditional Arabic" w:hint="cs"/>
          <w:color w:val="000000"/>
          <w:sz w:val="24"/>
          <w:szCs w:val="24"/>
          <w:rtl/>
        </w:rPr>
        <w:t>،</w:t>
      </w:r>
      <w:r w:rsidRPr="00776365">
        <w:rPr>
          <w:rFonts w:ascii="Traditional Arabic" w:eastAsia="ATraditional Arabic" w:hAnsi="Traditional Arabic" w:cs="Traditional Arabic"/>
          <w:color w:val="000000"/>
          <w:sz w:val="24"/>
          <w:szCs w:val="24"/>
          <w:rtl/>
        </w:rPr>
        <w:t xml:space="preserve"> سليمان بن محمد، "تحفة الحبيب على شرح الخطيب" (دار الفكر، الطبعة</w:t>
      </w:r>
      <w:r>
        <w:rPr>
          <w:rFonts w:ascii="Traditional Arabic" w:eastAsia="ATraditional Arabic" w:hAnsi="Traditional Arabic" w:cs="Traditional Arabic"/>
          <w:color w:val="000000"/>
          <w:sz w:val="24"/>
          <w:szCs w:val="24"/>
          <w:rtl/>
        </w:rPr>
        <w:t xml:space="preserve">: </w:t>
      </w:r>
      <w:r w:rsidRPr="00776365">
        <w:rPr>
          <w:rFonts w:ascii="Traditional Arabic" w:eastAsia="ATraditional Arabic" w:hAnsi="Traditional Arabic" w:cs="Traditional Arabic"/>
          <w:color w:val="000000"/>
          <w:sz w:val="24"/>
          <w:szCs w:val="24"/>
          <w:rtl/>
        </w:rPr>
        <w:t>بدون طبعة، 1415ه- 1995م).</w:t>
      </w:r>
      <w:r w:rsidRPr="00161E6D">
        <w:rPr>
          <w:rFonts w:ascii="Traditional Arabic" w:eastAsia="ATraditional Arabic" w:hAnsi="Traditional Arabic" w:cs="Traditional Arabic"/>
          <w:color w:val="000000"/>
          <w:sz w:val="24"/>
          <w:szCs w:val="24"/>
          <w:rtl/>
        </w:rPr>
        <w:t xml:space="preserve"> (1</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100).</w:t>
      </w:r>
    </w:p>
  </w:footnote>
  <w:footnote w:id="106">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rFonts w:hint="cs"/>
          <w:vertAlign w:val="baseline"/>
          <w:rtl/>
        </w:rPr>
        <w:t>(</w:t>
      </w:r>
      <w:r w:rsidRPr="009170BB">
        <w:rPr>
          <w:rStyle w:val="FootnoteReference"/>
          <w:vertAlign w:val="baseline"/>
          <w:rtl/>
        </w:rPr>
        <w:footnoteRef/>
      </w:r>
      <w:r w:rsidRPr="009170BB">
        <w:rPr>
          <w:rStyle w:val="FootnoteReference"/>
          <w:rFonts w:hint="cs"/>
          <w:vertAlign w:val="baseline"/>
          <w:rtl/>
        </w:rPr>
        <w:t>)</w:t>
      </w:r>
      <w:r>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color w:val="000000"/>
          <w:sz w:val="24"/>
          <w:szCs w:val="24"/>
          <w:rtl/>
        </w:rPr>
        <w:t>قوله تعالى</w:t>
      </w:r>
      <w:r>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color w:val="000000"/>
          <w:sz w:val="24"/>
          <w:szCs w:val="24"/>
          <w:rtl/>
        </w:rPr>
        <w:t>{</w:t>
      </w:r>
      <w:r w:rsidRPr="00776365">
        <w:rPr>
          <w:rFonts w:ascii="Traditional Arabic" w:eastAsia="ATraditional Arabic" w:hAnsi="Traditional Arabic" w:cs="Traditional Arabic"/>
          <w:color w:val="000000"/>
          <w:sz w:val="24"/>
          <w:szCs w:val="24"/>
          <w:rtl/>
        </w:rPr>
        <w:t>ح</w:t>
      </w:r>
      <w:r>
        <w:rPr>
          <w:rFonts w:ascii="Traditional Arabic" w:eastAsia="ATraditional Arabic" w:hAnsi="Traditional Arabic" w:cs="Traditional Arabic"/>
          <w:color w:val="000000"/>
          <w:sz w:val="24"/>
          <w:szCs w:val="24"/>
          <w:rtl/>
        </w:rPr>
        <w:t>ُرِّمَتْ عَلَيْكُمُ الْمَيْتَةُ</w:t>
      </w:r>
      <w:r w:rsidRPr="00161E6D">
        <w:rPr>
          <w:rFonts w:ascii="Traditional Arabic" w:eastAsia="ATraditional Arabic" w:hAnsi="Traditional Arabic" w:cs="Traditional Arabic"/>
          <w:color w:val="000000"/>
          <w:sz w:val="24"/>
          <w:szCs w:val="24"/>
          <w:rtl/>
        </w:rPr>
        <w:t xml:space="preserve">} سورة المائدة آية رقم (3). والجلد جزء منها. </w:t>
      </w:r>
    </w:p>
  </w:footnote>
  <w:footnote w:id="107">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rFonts w:hint="cs"/>
          <w:vertAlign w:val="baseline"/>
          <w:rtl/>
        </w:rPr>
        <w:t>(</w:t>
      </w:r>
      <w:r w:rsidRPr="009170BB">
        <w:rPr>
          <w:rStyle w:val="FootnoteReference"/>
          <w:vertAlign w:val="baseline"/>
          <w:rtl/>
        </w:rPr>
        <w:footnoteRef/>
      </w:r>
      <w:r w:rsidRPr="009170BB">
        <w:rPr>
          <w:rStyle w:val="FootnoteReference"/>
          <w:rFonts w:hint="cs"/>
          <w:vertAlign w:val="baseline"/>
          <w:rtl/>
        </w:rPr>
        <w:t>)</w:t>
      </w:r>
      <w:r>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color w:val="000000"/>
          <w:sz w:val="24"/>
          <w:szCs w:val="24"/>
          <w:rtl/>
        </w:rPr>
        <w:t>عن سلمة بن المحبق</w:t>
      </w:r>
      <w:r>
        <w:rPr>
          <w:rFonts w:ascii="Traditional Arabic" w:eastAsia="ATraditional Arabic" w:hAnsi="Traditional Arabic" w:cs="Traditional Arabic" w:hint="cs"/>
          <w:color w:val="000000"/>
          <w:sz w:val="24"/>
          <w:szCs w:val="24"/>
          <w:rtl/>
        </w:rPr>
        <w:t xml:space="preserve"> رضى الله عنه</w:t>
      </w:r>
      <w:r w:rsidRPr="00161E6D">
        <w:rPr>
          <w:rFonts w:ascii="Traditional Arabic" w:eastAsia="ATraditional Arabic" w:hAnsi="Traditional Arabic" w:cs="Traditional Arabic"/>
          <w:color w:val="000000"/>
          <w:sz w:val="24"/>
          <w:szCs w:val="24"/>
          <w:rtl/>
        </w:rPr>
        <w:t>، أن رسول الله</w:t>
      </w:r>
      <w:r>
        <w:rPr>
          <w:rFonts w:ascii="Traditional Arabic" w:eastAsia="ATraditional Arabic" w:hAnsi="Traditional Arabic" w:cs="Traditional Arabic"/>
          <w:color w:val="000000"/>
          <w:sz w:val="24"/>
          <w:szCs w:val="24"/>
          <w:rtl/>
        </w:rPr>
        <w:t xml:space="preserve"> </w:t>
      </w:r>
      <w:proofErr w:type="gramStart"/>
      <w:r w:rsidRPr="008650CA">
        <w:rPr>
          <w:rFonts w:ascii="Traditional Arabic" w:eastAsia="ATraditional Arabic" w:hAnsi="Traditional Arabic" w:cs="ATraditional Arabic"/>
          <w:color w:val="000000"/>
          <w:sz w:val="24"/>
          <w:szCs w:val="28"/>
          <w:rtl/>
        </w:rPr>
        <w:t>‘</w:t>
      </w:r>
      <w:r w:rsidRPr="00161E6D">
        <w:rPr>
          <w:rFonts w:ascii="Traditional Arabic" w:eastAsia="ATraditional Arabic" w:hAnsi="Traditional Arabic" w:cs="Traditional Arabic"/>
          <w:color w:val="000000"/>
          <w:sz w:val="24"/>
          <w:szCs w:val="24"/>
          <w:rtl/>
        </w:rPr>
        <w:t xml:space="preserve"> أتى</w:t>
      </w:r>
      <w:proofErr w:type="gramEnd"/>
      <w:r w:rsidRPr="00161E6D">
        <w:rPr>
          <w:rFonts w:ascii="Traditional Arabic" w:eastAsia="ATraditional Arabic" w:hAnsi="Traditional Arabic" w:cs="Traditional Arabic"/>
          <w:color w:val="000000"/>
          <w:sz w:val="24"/>
          <w:szCs w:val="24"/>
          <w:rtl/>
        </w:rPr>
        <w:t xml:space="preserve"> في غزوة تبوك على بيت في فنائه قربة معلقة فاستسقى، فقيل له</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إنها ميتة، فقال</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w:t>
      </w:r>
      <w:r w:rsidRPr="00776365">
        <w:rPr>
          <w:rFonts w:ascii="Traditional Arabic" w:eastAsia="ATraditional Arabic" w:hAnsi="Traditional Arabic" w:cs="Traditional Arabic"/>
          <w:color w:val="000000"/>
          <w:sz w:val="24"/>
          <w:szCs w:val="24"/>
          <w:rtl/>
        </w:rPr>
        <w:t>ذَكَاةُ الْأَدِيمِ دِبَاغُهُ))</w:t>
      </w:r>
      <w:r w:rsidRPr="00161E6D">
        <w:rPr>
          <w:rFonts w:ascii="Traditional Arabic" w:eastAsia="ATraditional Arabic" w:hAnsi="Traditional Arabic" w:cs="Traditional Arabic"/>
          <w:color w:val="000000"/>
          <w:sz w:val="24"/>
          <w:szCs w:val="24"/>
          <w:rtl/>
        </w:rPr>
        <w:t xml:space="preserve"> أخرجه ابن حبان في "صحيحه" كتاب السير، ذكر الإباحة للإمام إذ مر في طريقه وعطش أن يستسقي، (10/381) برقم</w:t>
      </w:r>
      <w:r>
        <w:rPr>
          <w:rFonts w:ascii="Traditional Arabic" w:eastAsia="ATraditional Arabic" w:hAnsi="Traditional Arabic" w:cs="Traditional Arabic"/>
          <w:color w:val="000000"/>
          <w:sz w:val="24"/>
          <w:szCs w:val="24"/>
          <w:rtl/>
        </w:rPr>
        <w:t xml:space="preserve">: </w:t>
      </w:r>
      <w:r>
        <w:rPr>
          <w:rFonts w:ascii="Traditional Arabic" w:eastAsia="ATraditional Arabic" w:hAnsi="Traditional Arabic" w:cs="Traditional Arabic" w:hint="cs"/>
          <w:color w:val="000000"/>
          <w:sz w:val="24"/>
          <w:szCs w:val="24"/>
          <w:rtl/>
        </w:rPr>
        <w:t>(4522)</w:t>
      </w:r>
      <w:r w:rsidRPr="00161E6D">
        <w:rPr>
          <w:rFonts w:ascii="Traditional Arabic" w:eastAsia="ATraditional Arabic" w:hAnsi="Traditional Arabic" w:cs="Traditional Arabic"/>
          <w:color w:val="000000"/>
          <w:sz w:val="24"/>
          <w:szCs w:val="24"/>
          <w:rtl/>
        </w:rPr>
        <w:t>، وأبو داود في "سننه" كتاب اللباس، باب في أهب الميتة، (4</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113) برقم</w:t>
      </w:r>
      <w:r>
        <w:rPr>
          <w:rFonts w:ascii="Traditional Arabic" w:eastAsia="ATraditional Arabic" w:hAnsi="Traditional Arabic" w:cs="Traditional Arabic"/>
          <w:color w:val="000000"/>
          <w:sz w:val="24"/>
          <w:szCs w:val="24"/>
          <w:rtl/>
        </w:rPr>
        <w:t xml:space="preserve">: </w:t>
      </w:r>
      <w:r>
        <w:rPr>
          <w:rFonts w:ascii="Traditional Arabic" w:eastAsia="ATraditional Arabic" w:hAnsi="Traditional Arabic" w:cs="Traditional Arabic" w:hint="cs"/>
          <w:color w:val="000000"/>
          <w:sz w:val="24"/>
          <w:szCs w:val="24"/>
          <w:rtl/>
        </w:rPr>
        <w:t>(4125)</w:t>
      </w:r>
      <w:r>
        <w:rPr>
          <w:rFonts w:ascii="Traditional Arabic" w:eastAsia="ATraditional Arabic" w:hAnsi="Traditional Arabic" w:cs="Traditional Arabic"/>
          <w:color w:val="000000"/>
          <w:sz w:val="24"/>
          <w:szCs w:val="24"/>
        </w:rPr>
        <w:t>.</w:t>
      </w:r>
    </w:p>
  </w:footnote>
  <w:footnote w:id="108">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rFonts w:hint="cs"/>
          <w:vertAlign w:val="baseline"/>
          <w:rtl/>
        </w:rPr>
        <w:t>(</w:t>
      </w:r>
      <w:r w:rsidRPr="009170BB">
        <w:rPr>
          <w:rStyle w:val="FootnoteReference"/>
          <w:vertAlign w:val="baseline"/>
          <w:rtl/>
        </w:rPr>
        <w:footnoteRef/>
      </w:r>
      <w:r w:rsidRPr="009170BB">
        <w:rPr>
          <w:rStyle w:val="FootnoteReference"/>
          <w:rFonts w:hint="cs"/>
          <w:vertAlign w:val="baseline"/>
          <w:rtl/>
        </w:rPr>
        <w:t>)</w:t>
      </w:r>
      <w:r w:rsidRPr="00161E6D">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color w:val="000000"/>
          <w:sz w:val="24"/>
          <w:szCs w:val="24"/>
          <w:rtl/>
        </w:rPr>
        <w:t>أخرجه البيهقي في "سننه الكبير" كتاب الطهارة، باب المنع من الانتفاع بشعر الميتة، (1</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23) برقم</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(80).</w:t>
      </w:r>
    </w:p>
  </w:footnote>
  <w:footnote w:id="109">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rFonts w:hint="cs"/>
          <w:vertAlign w:val="baseline"/>
          <w:rtl/>
        </w:rPr>
        <w:t>(</w:t>
      </w:r>
      <w:r w:rsidRPr="009170BB">
        <w:rPr>
          <w:rStyle w:val="FootnoteReference"/>
          <w:vertAlign w:val="baseline"/>
          <w:rtl/>
        </w:rPr>
        <w:footnoteRef/>
      </w:r>
      <w:r w:rsidRPr="009170BB">
        <w:rPr>
          <w:rStyle w:val="FootnoteReference"/>
          <w:rFonts w:hint="cs"/>
          <w:vertAlign w:val="baseline"/>
          <w:rtl/>
        </w:rPr>
        <w:t>)</w:t>
      </w:r>
      <w:r>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color w:val="000000"/>
          <w:sz w:val="24"/>
          <w:szCs w:val="24"/>
          <w:rtl/>
        </w:rPr>
        <w:t xml:space="preserve">العمراني، </w:t>
      </w:r>
      <w:r w:rsidRPr="00191DA2">
        <w:rPr>
          <w:rFonts w:ascii="Traditional Arabic" w:eastAsia="ATraditional Arabic" w:hAnsi="Traditional Arabic" w:cs="Traditional Arabic"/>
          <w:color w:val="000000"/>
          <w:sz w:val="24"/>
          <w:szCs w:val="24"/>
          <w:rtl/>
        </w:rPr>
        <w:t>أبو الحسين يحيى بن أبي الخير، "البيان في مذهب الإمام الشافعي" تحقيق</w:t>
      </w:r>
      <w:r>
        <w:rPr>
          <w:rFonts w:ascii="Traditional Arabic" w:eastAsia="ATraditional Arabic" w:hAnsi="Traditional Arabic" w:cs="Traditional Arabic"/>
          <w:color w:val="000000"/>
          <w:sz w:val="24"/>
          <w:szCs w:val="24"/>
          <w:rtl/>
        </w:rPr>
        <w:t xml:space="preserve">: </w:t>
      </w:r>
      <w:r w:rsidRPr="00191DA2">
        <w:rPr>
          <w:rFonts w:ascii="Traditional Arabic" w:eastAsia="ATraditional Arabic" w:hAnsi="Traditional Arabic" w:cs="Traditional Arabic"/>
          <w:color w:val="000000"/>
          <w:sz w:val="24"/>
          <w:szCs w:val="24"/>
          <w:rtl/>
        </w:rPr>
        <w:t>قاسم محمد النوري، (دار المنهاج – جدة، الطبعة</w:t>
      </w:r>
      <w:r>
        <w:rPr>
          <w:rFonts w:ascii="Traditional Arabic" w:eastAsia="ATraditional Arabic" w:hAnsi="Traditional Arabic" w:cs="Traditional Arabic"/>
          <w:color w:val="000000"/>
          <w:sz w:val="24"/>
          <w:szCs w:val="24"/>
          <w:rtl/>
        </w:rPr>
        <w:t xml:space="preserve">: </w:t>
      </w:r>
      <w:r w:rsidRPr="00191DA2">
        <w:rPr>
          <w:rFonts w:ascii="Traditional Arabic" w:eastAsia="ATraditional Arabic" w:hAnsi="Traditional Arabic" w:cs="Traditional Arabic"/>
          <w:color w:val="000000"/>
          <w:sz w:val="24"/>
          <w:szCs w:val="24"/>
          <w:rtl/>
        </w:rPr>
        <w:t>الأولى، 1421ه).</w:t>
      </w:r>
      <w:r w:rsidRPr="00161E6D">
        <w:rPr>
          <w:rFonts w:ascii="Traditional Arabic" w:eastAsia="ATraditional Arabic" w:hAnsi="Traditional Arabic" w:cs="Traditional Arabic"/>
          <w:color w:val="000000"/>
          <w:sz w:val="24"/>
          <w:szCs w:val="24"/>
          <w:rtl/>
        </w:rPr>
        <w:t xml:space="preserve"> (1</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74).</w:t>
      </w:r>
    </w:p>
  </w:footnote>
  <w:footnote w:id="110">
    <w:p w:rsidR="003E28E5" w:rsidRPr="009D4A5A" w:rsidRDefault="003E28E5" w:rsidP="009D4A5A">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tl/>
        </w:rPr>
      </w:pPr>
      <w:r w:rsidRPr="009D4A5A">
        <w:rPr>
          <w:rFonts w:ascii="Traditional Arabic" w:eastAsia="ATraditional Arabic" w:hAnsi="Traditional Arabic" w:cs="Traditional Arabic"/>
          <w:color w:val="000000"/>
          <w:sz w:val="24"/>
          <w:szCs w:val="24"/>
          <w:rtl/>
        </w:rPr>
        <w:t>(</w:t>
      </w:r>
      <w:r w:rsidRPr="009D4A5A">
        <w:rPr>
          <w:rFonts w:ascii="Traditional Arabic" w:eastAsia="ATraditional Arabic" w:hAnsi="Traditional Arabic" w:cs="Traditional Arabic"/>
          <w:color w:val="000000"/>
          <w:sz w:val="24"/>
          <w:szCs w:val="24"/>
          <w:rtl/>
        </w:rPr>
        <w:footnoteRef/>
      </w:r>
      <w:r w:rsidRPr="009D4A5A">
        <w:rPr>
          <w:rFonts w:ascii="Traditional Arabic" w:eastAsia="ATraditional Arabic" w:hAnsi="Traditional Arabic" w:cs="Traditional Arabic"/>
          <w:color w:val="000000"/>
          <w:sz w:val="24"/>
          <w:szCs w:val="24"/>
          <w:rtl/>
        </w:rPr>
        <w:t xml:space="preserve">) </w:t>
      </w:r>
      <w:r w:rsidRPr="009D4A5A">
        <w:rPr>
          <w:rFonts w:ascii="Traditional Arabic" w:eastAsia="ATraditional Arabic" w:hAnsi="Traditional Arabic" w:cs="Traditional Arabic" w:hint="cs"/>
          <w:color w:val="000000"/>
          <w:sz w:val="24"/>
          <w:szCs w:val="24"/>
          <w:rtl/>
        </w:rPr>
        <w:t xml:space="preserve">النووي، </w:t>
      </w:r>
      <w:r>
        <w:rPr>
          <w:rFonts w:ascii="Traditional Arabic" w:eastAsia="ATraditional Arabic" w:hAnsi="Traditional Arabic" w:cs="Traditional Arabic" w:hint="cs"/>
          <w:color w:val="000000"/>
          <w:sz w:val="24"/>
          <w:szCs w:val="24"/>
          <w:rtl/>
        </w:rPr>
        <w:t>"</w:t>
      </w:r>
      <w:r w:rsidRPr="009D4A5A">
        <w:rPr>
          <w:rFonts w:ascii="Traditional Arabic" w:eastAsia="ATraditional Arabic" w:hAnsi="Traditional Arabic" w:cs="Traditional Arabic"/>
          <w:color w:val="000000"/>
          <w:sz w:val="24"/>
          <w:szCs w:val="24"/>
          <w:rtl/>
        </w:rPr>
        <w:t>المجموع شرح المهذب</w:t>
      </w:r>
      <w:r>
        <w:rPr>
          <w:rFonts w:ascii="Traditional Arabic" w:eastAsia="ATraditional Arabic" w:hAnsi="Traditional Arabic" w:cs="Traditional Arabic" w:hint="cs"/>
          <w:color w:val="000000"/>
          <w:sz w:val="24"/>
          <w:szCs w:val="24"/>
          <w:rtl/>
        </w:rPr>
        <w:t>"</w:t>
      </w:r>
      <w:r w:rsidRPr="009D4A5A">
        <w:rPr>
          <w:rFonts w:ascii="Traditional Arabic" w:eastAsia="ATraditional Arabic" w:hAnsi="Traditional Arabic" w:cs="Traditional Arabic"/>
          <w:color w:val="000000"/>
          <w:sz w:val="24"/>
          <w:szCs w:val="24"/>
          <w:rtl/>
        </w:rPr>
        <w:t xml:space="preserve"> (1/ 66)</w:t>
      </w:r>
      <w:r>
        <w:rPr>
          <w:rFonts w:ascii="Traditional Arabic" w:eastAsia="ATraditional Arabic" w:hAnsi="Traditional Arabic" w:cs="Traditional Arabic" w:hint="cs"/>
          <w:color w:val="000000"/>
          <w:sz w:val="24"/>
          <w:szCs w:val="24"/>
          <w:rtl/>
        </w:rPr>
        <w:t>.</w:t>
      </w:r>
    </w:p>
  </w:footnote>
  <w:footnote w:id="111">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rFonts w:hint="cs"/>
          <w:vertAlign w:val="baseline"/>
          <w:rtl/>
        </w:rPr>
        <w:t>(</w:t>
      </w:r>
      <w:r w:rsidRPr="009170BB">
        <w:rPr>
          <w:rStyle w:val="FootnoteReference"/>
          <w:vertAlign w:val="baseline"/>
          <w:rtl/>
        </w:rPr>
        <w:footnoteRef/>
      </w:r>
      <w:r w:rsidRPr="009170BB">
        <w:rPr>
          <w:rStyle w:val="FootnoteReference"/>
          <w:rFonts w:hint="cs"/>
          <w:vertAlign w:val="baseline"/>
          <w:rtl/>
        </w:rPr>
        <w:t>)</w:t>
      </w:r>
      <w:r>
        <w:rPr>
          <w:rFonts w:ascii="Traditional Arabic" w:eastAsia="ATraditional Arabic" w:hAnsi="Traditional Arabic" w:cs="Traditional Arabic" w:hint="cs"/>
          <w:color w:val="000000"/>
          <w:sz w:val="24"/>
          <w:szCs w:val="24"/>
          <w:rtl/>
        </w:rPr>
        <w:t xml:space="preserve"> </w:t>
      </w:r>
      <w:r>
        <w:rPr>
          <w:rFonts w:ascii="Traditional Arabic" w:eastAsia="ATraditional Arabic" w:hAnsi="Traditional Arabic" w:cs="Traditional Arabic"/>
          <w:color w:val="000000"/>
          <w:sz w:val="24"/>
          <w:szCs w:val="24"/>
          <w:rtl/>
        </w:rPr>
        <w:t>ابن منظور، "لسان العرب</w:t>
      </w:r>
      <w:r w:rsidRPr="00161E6D">
        <w:rPr>
          <w:rFonts w:ascii="Traditional Arabic" w:eastAsia="ATraditional Arabic" w:hAnsi="Traditional Arabic" w:cs="Traditional Arabic"/>
          <w:color w:val="000000"/>
          <w:sz w:val="24"/>
          <w:szCs w:val="24"/>
          <w:rtl/>
        </w:rPr>
        <w:t>"1/243.</w:t>
      </w:r>
    </w:p>
  </w:footnote>
  <w:footnote w:id="112">
    <w:p w:rsidR="003E28E5" w:rsidRPr="00161E6D"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rFonts w:hint="cs"/>
          <w:vertAlign w:val="baseline"/>
          <w:rtl/>
        </w:rPr>
        <w:t>(</w:t>
      </w:r>
      <w:r w:rsidRPr="009170BB">
        <w:rPr>
          <w:rStyle w:val="FootnoteReference"/>
          <w:vertAlign w:val="baseline"/>
          <w:rtl/>
        </w:rPr>
        <w:footnoteRef/>
      </w:r>
      <w:r w:rsidRPr="009170BB">
        <w:rPr>
          <w:rStyle w:val="FootnoteReference"/>
          <w:rFonts w:hint="cs"/>
          <w:vertAlign w:val="baseline"/>
          <w:rtl/>
        </w:rPr>
        <w:t>)</w:t>
      </w:r>
      <w:r>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color w:val="000000"/>
          <w:sz w:val="24"/>
          <w:szCs w:val="24"/>
          <w:rtl/>
        </w:rPr>
        <w:t>الماوردي، "الحاوي الكبير"</w:t>
      </w:r>
      <w:r>
        <w:rPr>
          <w:rFonts w:ascii="Traditional Arabic" w:eastAsia="ATraditional Arabic" w:hAnsi="Traditional Arabic" w:cs="Traditional Arabic"/>
          <w:color w:val="000000"/>
          <w:sz w:val="24"/>
          <w:szCs w:val="24"/>
          <w:rtl/>
        </w:rPr>
        <w:t xml:space="preserve"> </w:t>
      </w:r>
      <w:r w:rsidRPr="00161E6D">
        <w:rPr>
          <w:rFonts w:ascii="Traditional Arabic" w:eastAsia="ATraditional Arabic" w:hAnsi="Traditional Arabic" w:cs="Traditional Arabic"/>
          <w:color w:val="000000"/>
          <w:sz w:val="24"/>
          <w:szCs w:val="24"/>
          <w:rtl/>
        </w:rPr>
        <w:t>(2</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55).</w:t>
      </w:r>
    </w:p>
  </w:footnote>
  <w:footnote w:id="113">
    <w:p w:rsidR="003E28E5" w:rsidRPr="00DF206E"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rFonts w:hint="cs"/>
          <w:vertAlign w:val="baseline"/>
          <w:rtl/>
        </w:rPr>
        <w:t>(</w:t>
      </w:r>
      <w:r w:rsidRPr="009170BB">
        <w:rPr>
          <w:rStyle w:val="FootnoteReference"/>
          <w:vertAlign w:val="baseline"/>
          <w:rtl/>
        </w:rPr>
        <w:footnoteRef/>
      </w:r>
      <w:r w:rsidRPr="009170BB">
        <w:rPr>
          <w:rStyle w:val="FootnoteReference"/>
          <w:rFonts w:hint="cs"/>
          <w:vertAlign w:val="baseline"/>
          <w:rtl/>
        </w:rPr>
        <w:t>)</w:t>
      </w:r>
      <w:r w:rsidRPr="00161E6D">
        <w:rPr>
          <w:rFonts w:ascii="Traditional Arabic" w:eastAsia="ATraditional Arabic" w:hAnsi="Traditional Arabic" w:cs="Traditional Arabic" w:hint="cs"/>
          <w:color w:val="000000"/>
          <w:sz w:val="24"/>
          <w:szCs w:val="24"/>
          <w:rtl/>
        </w:rPr>
        <w:t xml:space="preserve"> </w:t>
      </w:r>
      <w:r w:rsidRPr="00161E6D">
        <w:rPr>
          <w:rFonts w:ascii="Traditional Arabic" w:eastAsia="ATraditional Arabic" w:hAnsi="Traditional Arabic" w:cs="Traditional Arabic"/>
          <w:color w:val="000000"/>
          <w:sz w:val="24"/>
          <w:szCs w:val="24"/>
          <w:rtl/>
        </w:rPr>
        <w:t>الخطيب الشربيني، "مغني المحتاج " (1</w:t>
      </w:r>
      <w:r>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 xml:space="preserve">322)، الأوقاف والشئون الإسلامية </w:t>
      </w:r>
      <w:r>
        <w:rPr>
          <w:rFonts w:ascii="Traditional Arabic" w:eastAsia="ATraditional Arabic" w:hAnsi="Traditional Arabic" w:cs="Traditional Arabic"/>
          <w:color w:val="000000"/>
          <w:sz w:val="24"/>
          <w:szCs w:val="24"/>
          <w:rtl/>
        </w:rPr>
        <w:t>"الموسوعة الفقهية الكويتية" (2/</w:t>
      </w:r>
      <w:r w:rsidRPr="00161E6D">
        <w:rPr>
          <w:rFonts w:ascii="Traditional Arabic" w:eastAsia="ATraditional Arabic" w:hAnsi="Traditional Arabic" w:cs="Traditional Arabic"/>
          <w:color w:val="000000"/>
          <w:sz w:val="24"/>
          <w:szCs w:val="24"/>
          <w:rtl/>
        </w:rPr>
        <w:t>357).</w:t>
      </w:r>
    </w:p>
  </w:footnote>
  <w:footnote w:id="114">
    <w:p w:rsidR="003E28E5" w:rsidRPr="00DF206E"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rFonts w:hint="cs"/>
          <w:vertAlign w:val="baseline"/>
          <w:rtl/>
        </w:rPr>
        <w:t>(</w:t>
      </w:r>
      <w:r w:rsidRPr="009170BB">
        <w:rPr>
          <w:rStyle w:val="FootnoteReference"/>
          <w:vertAlign w:val="baseline"/>
          <w:rtl/>
        </w:rPr>
        <w:footnoteRef/>
      </w:r>
      <w:r w:rsidRPr="009170BB">
        <w:rPr>
          <w:rStyle w:val="FootnoteReference"/>
          <w:rFonts w:hint="cs"/>
          <w:vertAlign w:val="baseline"/>
          <w:rtl/>
        </w:rPr>
        <w:t>)</w:t>
      </w:r>
      <w:r w:rsidRPr="00DF206E">
        <w:rPr>
          <w:rFonts w:ascii="Traditional Arabic" w:eastAsia="ATraditional Arabic" w:hAnsi="Traditional Arabic" w:cs="Traditional Arabic" w:hint="cs"/>
          <w:color w:val="000000"/>
          <w:sz w:val="24"/>
          <w:szCs w:val="24"/>
          <w:rtl/>
        </w:rPr>
        <w:t xml:space="preserve"> </w:t>
      </w:r>
      <w:r w:rsidRPr="00DF206E">
        <w:rPr>
          <w:rFonts w:ascii="Traditional Arabic" w:eastAsia="ATraditional Arabic" w:hAnsi="Traditional Arabic" w:cs="Traditional Arabic"/>
          <w:color w:val="000000"/>
          <w:sz w:val="24"/>
          <w:szCs w:val="24"/>
          <w:rtl/>
        </w:rPr>
        <w:t xml:space="preserve">ابن القطان، </w:t>
      </w:r>
      <w:r w:rsidRPr="00191DA2">
        <w:rPr>
          <w:rFonts w:ascii="Traditional Arabic" w:eastAsia="ATraditional Arabic" w:hAnsi="Traditional Arabic" w:cs="Traditional Arabic"/>
          <w:color w:val="000000"/>
          <w:sz w:val="24"/>
          <w:szCs w:val="24"/>
          <w:rtl/>
        </w:rPr>
        <w:t>على بن محمد، "الإقناع في مسائل الإجماع" تحقيق</w:t>
      </w:r>
      <w:r>
        <w:rPr>
          <w:rFonts w:ascii="Traditional Arabic" w:eastAsia="ATraditional Arabic" w:hAnsi="Traditional Arabic" w:cs="Traditional Arabic"/>
          <w:color w:val="000000"/>
          <w:sz w:val="24"/>
          <w:szCs w:val="24"/>
          <w:rtl/>
        </w:rPr>
        <w:t xml:space="preserve">: </w:t>
      </w:r>
      <w:r w:rsidRPr="00191DA2">
        <w:rPr>
          <w:rFonts w:ascii="Traditional Arabic" w:eastAsia="ATraditional Arabic" w:hAnsi="Traditional Arabic" w:cs="Traditional Arabic"/>
          <w:color w:val="000000"/>
          <w:sz w:val="24"/>
          <w:szCs w:val="24"/>
          <w:rtl/>
        </w:rPr>
        <w:t>حسن فوزي الصعيدي، (الفاروق الحديثة للطباعة والنشر، الطبعة</w:t>
      </w:r>
      <w:r>
        <w:rPr>
          <w:rFonts w:ascii="Traditional Arabic" w:eastAsia="ATraditional Arabic" w:hAnsi="Traditional Arabic" w:cs="Traditional Arabic"/>
          <w:color w:val="000000"/>
          <w:sz w:val="24"/>
          <w:szCs w:val="24"/>
          <w:rtl/>
        </w:rPr>
        <w:t xml:space="preserve">: </w:t>
      </w:r>
      <w:r w:rsidRPr="00191DA2">
        <w:rPr>
          <w:rFonts w:ascii="Traditional Arabic" w:eastAsia="ATraditional Arabic" w:hAnsi="Traditional Arabic" w:cs="Traditional Arabic"/>
          <w:color w:val="000000"/>
          <w:sz w:val="24"/>
          <w:szCs w:val="24"/>
          <w:rtl/>
        </w:rPr>
        <w:t>الأولى، 1424ه - 2004م)</w:t>
      </w:r>
      <w:r>
        <w:rPr>
          <w:rFonts w:ascii="Traditional Arabic" w:eastAsia="ATraditional Arabic" w:hAnsi="Traditional Arabic" w:cs="Traditional Arabic" w:hint="cs"/>
          <w:color w:val="000000"/>
          <w:sz w:val="24"/>
          <w:szCs w:val="24"/>
          <w:rtl/>
        </w:rPr>
        <w:t>،</w:t>
      </w:r>
      <w:r w:rsidRPr="00191DA2">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(1</w:t>
      </w:r>
      <w:r>
        <w:rPr>
          <w:rFonts w:ascii="Traditional Arabic" w:eastAsia="ATraditional Arabic" w:hAnsi="Traditional Arabic" w:cs="Traditional Arabic"/>
          <w:color w:val="000000"/>
          <w:sz w:val="24"/>
          <w:szCs w:val="24"/>
          <w:rtl/>
        </w:rPr>
        <w:t>/</w:t>
      </w:r>
      <w:r w:rsidRPr="00DF206E">
        <w:rPr>
          <w:rFonts w:ascii="Traditional Arabic" w:eastAsia="ATraditional Arabic" w:hAnsi="Traditional Arabic" w:cs="Traditional Arabic"/>
          <w:color w:val="000000"/>
          <w:sz w:val="24"/>
          <w:szCs w:val="24"/>
          <w:rtl/>
        </w:rPr>
        <w:t>115).</w:t>
      </w:r>
    </w:p>
  </w:footnote>
  <w:footnote w:id="115">
    <w:p w:rsidR="003E28E5" w:rsidRPr="00DF206E"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rFonts w:hint="cs"/>
          <w:vertAlign w:val="baseline"/>
          <w:rtl/>
        </w:rPr>
        <w:t>(</w:t>
      </w:r>
      <w:r w:rsidRPr="009170BB">
        <w:rPr>
          <w:rStyle w:val="FootnoteReference"/>
          <w:vertAlign w:val="baseline"/>
          <w:rtl/>
        </w:rPr>
        <w:footnoteRef/>
      </w:r>
      <w:r w:rsidRPr="009170BB">
        <w:rPr>
          <w:rStyle w:val="FootnoteReference"/>
          <w:rFonts w:hint="cs"/>
          <w:vertAlign w:val="baseline"/>
          <w:rtl/>
        </w:rPr>
        <w:t>)</w:t>
      </w:r>
      <w:r>
        <w:rPr>
          <w:rFonts w:ascii="Traditional Arabic" w:eastAsia="ATraditional Arabic" w:hAnsi="Traditional Arabic" w:cs="Traditional Arabic" w:hint="cs"/>
          <w:color w:val="000000"/>
          <w:sz w:val="24"/>
          <w:szCs w:val="24"/>
          <w:rtl/>
        </w:rPr>
        <w:t xml:space="preserve"> </w:t>
      </w:r>
      <w:r w:rsidRPr="00DF206E">
        <w:rPr>
          <w:rFonts w:ascii="Traditional Arabic" w:eastAsia="ATraditional Arabic" w:hAnsi="Traditional Arabic" w:cs="Traditional Arabic"/>
          <w:color w:val="000000"/>
          <w:sz w:val="24"/>
          <w:szCs w:val="24"/>
          <w:rtl/>
        </w:rPr>
        <w:t>اختلف الأئمة في التثويب، فقال أبو حنيفة ومالك وأحمد</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أنه سنة. وعن الشافعي قولان كمذهب الجماعة، والجديد لا يثوب. ثم اخ</w:t>
      </w:r>
      <w:r w:rsidR="00EF5F76">
        <w:rPr>
          <w:rFonts w:ascii="Traditional Arabic" w:eastAsia="ATraditional Arabic" w:hAnsi="Traditional Arabic" w:cs="Traditional Arabic"/>
          <w:color w:val="000000"/>
          <w:sz w:val="24"/>
          <w:szCs w:val="24"/>
          <w:rtl/>
        </w:rPr>
        <w:t>تلفوا في التثويب نفسه، وأين يقع</w:t>
      </w:r>
      <w:r w:rsidR="00EF5F76">
        <w:rPr>
          <w:rFonts w:ascii="Traditional Arabic" w:eastAsia="ATraditional Arabic" w:hAnsi="Traditional Arabic" w:cs="Traditional Arabic" w:hint="cs"/>
          <w:color w:val="000000"/>
          <w:sz w:val="24"/>
          <w:szCs w:val="24"/>
          <w:rtl/>
        </w:rPr>
        <w:t>؟</w:t>
      </w:r>
      <w:r w:rsidRPr="00DF206E">
        <w:rPr>
          <w:rFonts w:ascii="Traditional Arabic" w:eastAsia="ATraditional Arabic" w:hAnsi="Traditional Arabic" w:cs="Traditional Arabic"/>
          <w:color w:val="000000"/>
          <w:sz w:val="24"/>
          <w:szCs w:val="24"/>
          <w:rtl/>
        </w:rPr>
        <w:t xml:space="preserve"> فقال مالك والشافعي في القديم وأحمد</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هو أن يقول</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الصلاة خير من النوم مرتين بعد قوله في الأذان</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حي على الفلاح. واختلف أصحاب أبي حنيفة</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فحكى الطحاوي فيه اختلاف العلماء وهو في أذان الفجر وعن أبي حنيفة وأبو يوسف جميعًا كمذهب الجماعة، ووافقه ابن شجاع فروي مثله، وقال بقية أصحابه</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المعروف غير هذا وهو أن يقول</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الصلاة خير من النوم، مرتين، بين الأذان والإقامة، أو يقول</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حي على الصلاة حي على الفلاح</w:t>
      </w:r>
      <w:r>
        <w:rPr>
          <w:rFonts w:ascii="Traditional Arabic" w:eastAsia="ATraditional Arabic" w:hAnsi="Traditional Arabic" w:cs="Traditional Arabic"/>
          <w:color w:val="000000"/>
          <w:sz w:val="24"/>
          <w:szCs w:val="24"/>
          <w:rtl/>
        </w:rPr>
        <w:t xml:space="preserve"> مرتين بين الأذان والإقامة، </w:t>
      </w:r>
      <w:r w:rsidRPr="00DF206E">
        <w:rPr>
          <w:rFonts w:ascii="Traditional Arabic" w:eastAsia="ATraditional Arabic" w:hAnsi="Traditional Arabic" w:cs="Traditional Arabic"/>
          <w:color w:val="000000"/>
          <w:sz w:val="24"/>
          <w:szCs w:val="24"/>
          <w:rtl/>
        </w:rPr>
        <w:t>وهو مذهب محمد بن الحسن. ينظر</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 xml:space="preserve">ابن هبيرة، </w:t>
      </w:r>
      <w:r w:rsidRPr="00191DA2">
        <w:rPr>
          <w:rFonts w:ascii="Traditional Arabic" w:eastAsia="ATraditional Arabic" w:hAnsi="Traditional Arabic" w:cs="Traditional Arabic"/>
          <w:color w:val="000000"/>
          <w:sz w:val="24"/>
          <w:szCs w:val="24"/>
          <w:rtl/>
        </w:rPr>
        <w:t>يحيي بن محمد، "اختلاف الأئمة العلماء" تحقيق</w:t>
      </w:r>
      <w:r>
        <w:rPr>
          <w:rFonts w:ascii="Traditional Arabic" w:eastAsia="ATraditional Arabic" w:hAnsi="Traditional Arabic" w:cs="Traditional Arabic"/>
          <w:color w:val="000000"/>
          <w:sz w:val="24"/>
          <w:szCs w:val="24"/>
          <w:rtl/>
        </w:rPr>
        <w:t xml:space="preserve">: </w:t>
      </w:r>
      <w:r w:rsidRPr="00191DA2">
        <w:rPr>
          <w:rFonts w:ascii="Traditional Arabic" w:eastAsia="ATraditional Arabic" w:hAnsi="Traditional Arabic" w:cs="Traditional Arabic"/>
          <w:color w:val="000000"/>
          <w:sz w:val="24"/>
          <w:szCs w:val="24"/>
          <w:rtl/>
        </w:rPr>
        <w:t>السيد يوسف أحمد، (دار الكتب العلمية - لبنان</w:t>
      </w:r>
      <w:r>
        <w:rPr>
          <w:rFonts w:ascii="Traditional Arabic" w:eastAsia="ATraditional Arabic" w:hAnsi="Traditional Arabic" w:cs="Traditional Arabic"/>
          <w:color w:val="000000"/>
          <w:sz w:val="24"/>
          <w:szCs w:val="24"/>
          <w:rtl/>
        </w:rPr>
        <w:t>/</w:t>
      </w:r>
      <w:r w:rsidRPr="00191DA2">
        <w:rPr>
          <w:rFonts w:ascii="Traditional Arabic" w:eastAsia="ATraditional Arabic" w:hAnsi="Traditional Arabic" w:cs="Traditional Arabic"/>
          <w:color w:val="000000"/>
          <w:sz w:val="24"/>
          <w:szCs w:val="24"/>
          <w:rtl/>
        </w:rPr>
        <w:t>بيروت، الطبعة</w:t>
      </w:r>
      <w:r>
        <w:rPr>
          <w:rFonts w:ascii="Traditional Arabic" w:eastAsia="ATraditional Arabic" w:hAnsi="Traditional Arabic" w:cs="Traditional Arabic"/>
          <w:color w:val="000000"/>
          <w:sz w:val="24"/>
          <w:szCs w:val="24"/>
          <w:rtl/>
        </w:rPr>
        <w:t xml:space="preserve">: </w:t>
      </w:r>
      <w:r w:rsidRPr="00191DA2">
        <w:rPr>
          <w:rFonts w:ascii="Traditional Arabic" w:eastAsia="ATraditional Arabic" w:hAnsi="Traditional Arabic" w:cs="Traditional Arabic"/>
          <w:color w:val="000000"/>
          <w:sz w:val="24"/>
          <w:szCs w:val="24"/>
          <w:rtl/>
        </w:rPr>
        <w:t>الأولى، 1423ه- 2002م).</w:t>
      </w:r>
      <w:r w:rsidRPr="00DF206E">
        <w:rPr>
          <w:rFonts w:ascii="Traditional Arabic" w:eastAsia="ATraditional Arabic" w:hAnsi="Traditional Arabic" w:cs="Traditional Arabic"/>
          <w:color w:val="000000"/>
          <w:sz w:val="24"/>
          <w:szCs w:val="24"/>
          <w:rtl/>
        </w:rPr>
        <w:t xml:space="preserve"> (1/93).</w:t>
      </w:r>
    </w:p>
  </w:footnote>
  <w:footnote w:id="116">
    <w:p w:rsidR="003E28E5" w:rsidRPr="00DF206E"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rFonts w:hint="cs"/>
          <w:vertAlign w:val="baseline"/>
          <w:rtl/>
        </w:rPr>
        <w:t>(</w:t>
      </w:r>
      <w:r w:rsidRPr="009170BB">
        <w:rPr>
          <w:rStyle w:val="FootnoteReference"/>
          <w:vertAlign w:val="baseline"/>
          <w:rtl/>
        </w:rPr>
        <w:footnoteRef/>
      </w:r>
      <w:r w:rsidRPr="009170BB">
        <w:rPr>
          <w:rStyle w:val="FootnoteReference"/>
          <w:rFonts w:hint="cs"/>
          <w:vertAlign w:val="baseline"/>
          <w:rtl/>
        </w:rPr>
        <w:t>)</w:t>
      </w:r>
      <w:r>
        <w:rPr>
          <w:rFonts w:ascii="Traditional Arabic" w:eastAsia="ATraditional Arabic" w:hAnsi="Traditional Arabic" w:cs="Traditional Arabic" w:hint="cs"/>
          <w:color w:val="000000"/>
          <w:sz w:val="24"/>
          <w:szCs w:val="24"/>
          <w:rtl/>
        </w:rPr>
        <w:t xml:space="preserve"> </w:t>
      </w:r>
      <w:r w:rsidRPr="00DF206E">
        <w:rPr>
          <w:rFonts w:ascii="Traditional Arabic" w:eastAsia="ATraditional Arabic" w:hAnsi="Traditional Arabic" w:cs="Traditional Arabic"/>
          <w:color w:val="000000"/>
          <w:sz w:val="24"/>
          <w:szCs w:val="24"/>
          <w:rtl/>
        </w:rPr>
        <w:t>ينظر</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العمراني، "البيان في مذهب الإمام الشافعي" (2</w:t>
      </w:r>
      <w:r>
        <w:rPr>
          <w:rFonts w:ascii="Traditional Arabic" w:eastAsia="ATraditional Arabic" w:hAnsi="Traditional Arabic" w:cs="Traditional Arabic"/>
          <w:color w:val="000000"/>
          <w:sz w:val="24"/>
          <w:szCs w:val="24"/>
          <w:rtl/>
        </w:rPr>
        <w:t>/</w:t>
      </w:r>
      <w:r w:rsidRPr="00DF206E">
        <w:rPr>
          <w:rFonts w:ascii="Traditional Arabic" w:eastAsia="ATraditional Arabic" w:hAnsi="Traditional Arabic" w:cs="Traditional Arabic"/>
          <w:color w:val="000000"/>
          <w:sz w:val="24"/>
          <w:szCs w:val="24"/>
          <w:rtl/>
        </w:rPr>
        <w:t>158)، النووي، "المجموع شرح المهذب" (3</w:t>
      </w:r>
      <w:r>
        <w:rPr>
          <w:rFonts w:ascii="Traditional Arabic" w:eastAsia="ATraditional Arabic" w:hAnsi="Traditional Arabic" w:cs="Traditional Arabic"/>
          <w:color w:val="000000"/>
          <w:sz w:val="24"/>
          <w:szCs w:val="24"/>
          <w:rtl/>
        </w:rPr>
        <w:t>/</w:t>
      </w:r>
      <w:r w:rsidRPr="00DF206E">
        <w:rPr>
          <w:rFonts w:ascii="Traditional Arabic" w:eastAsia="ATraditional Arabic" w:hAnsi="Traditional Arabic" w:cs="Traditional Arabic"/>
          <w:color w:val="000000"/>
          <w:sz w:val="24"/>
          <w:szCs w:val="24"/>
          <w:rtl/>
        </w:rPr>
        <w:t>90).</w:t>
      </w:r>
    </w:p>
  </w:footnote>
  <w:footnote w:id="117">
    <w:p w:rsidR="003E28E5" w:rsidRPr="00DF206E"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عن بلال أنه قال</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w:t>
      </w:r>
      <w:r w:rsidRPr="00191DA2">
        <w:rPr>
          <w:rFonts w:ascii="Traditional Arabic" w:eastAsia="ATraditional Arabic" w:hAnsi="Traditional Arabic" w:cs="Traditional Arabic"/>
          <w:color w:val="000000"/>
          <w:sz w:val="24"/>
          <w:szCs w:val="24"/>
          <w:rtl/>
        </w:rPr>
        <w:t>أَمَرَنِي رَسُولُ اللهِ</w:t>
      </w:r>
      <w:r>
        <w:rPr>
          <w:rFonts w:ascii="Traditional Arabic" w:eastAsia="ATraditional Arabic" w:hAnsi="Traditional Arabic" w:cs="Traditional Arabic"/>
          <w:color w:val="000000"/>
          <w:sz w:val="24"/>
          <w:szCs w:val="24"/>
          <w:rtl/>
        </w:rPr>
        <w:t xml:space="preserve"> </w:t>
      </w:r>
      <w:proofErr w:type="gramStart"/>
      <w:r w:rsidRPr="008650CA">
        <w:rPr>
          <w:rFonts w:ascii="Traditional Arabic" w:eastAsia="ATraditional Arabic" w:hAnsi="Traditional Arabic" w:cs="ATraditional Arabic"/>
          <w:color w:val="000000"/>
          <w:sz w:val="24"/>
          <w:szCs w:val="28"/>
          <w:rtl/>
        </w:rPr>
        <w:t>‘</w:t>
      </w:r>
      <w:r w:rsidRPr="00191DA2">
        <w:rPr>
          <w:rFonts w:ascii="Traditional Arabic" w:eastAsia="ATraditional Arabic" w:hAnsi="Traditional Arabic" w:cs="Traditional Arabic"/>
          <w:color w:val="000000"/>
          <w:sz w:val="24"/>
          <w:szCs w:val="24"/>
          <w:rtl/>
        </w:rPr>
        <w:t xml:space="preserve"> أَنْ</w:t>
      </w:r>
      <w:proofErr w:type="gramEnd"/>
      <w:r w:rsidRPr="00191DA2">
        <w:rPr>
          <w:rFonts w:ascii="Traditional Arabic" w:eastAsia="ATraditional Arabic" w:hAnsi="Traditional Arabic" w:cs="Traditional Arabic"/>
          <w:color w:val="000000"/>
          <w:sz w:val="24"/>
          <w:szCs w:val="24"/>
          <w:rtl/>
        </w:rPr>
        <w:t xml:space="preserve"> أُثَوِّبَ فِي الْفَجْرِ</w:t>
      </w:r>
      <w:r>
        <w:rPr>
          <w:rFonts w:ascii="Traditional Arabic" w:eastAsia="ATraditional Arabic" w:hAnsi="Traditional Arabic" w:cs="Traditional Arabic"/>
          <w:color w:val="000000"/>
          <w:sz w:val="24"/>
          <w:szCs w:val="24"/>
          <w:rtl/>
        </w:rPr>
        <w:t>،</w:t>
      </w:r>
      <w:r w:rsidRPr="00191DA2">
        <w:rPr>
          <w:rFonts w:ascii="Traditional Arabic" w:eastAsia="ATraditional Arabic" w:hAnsi="Traditional Arabic" w:cs="Traditional Arabic"/>
          <w:color w:val="000000"/>
          <w:sz w:val="24"/>
          <w:szCs w:val="24"/>
          <w:rtl/>
        </w:rPr>
        <w:t xml:space="preserve"> وَنَهَانِي أَنْ أُثَوِّبَ فِي الْعِشَاءِ)</w:t>
      </w:r>
      <w:r>
        <w:rPr>
          <w:rFonts w:ascii="Traditional Arabic" w:eastAsia="ATraditional Arabic" w:hAnsi="Traditional Arabic" w:cs="Traditional Arabic" w:hint="cs"/>
          <w:color w:val="000000"/>
          <w:sz w:val="24"/>
          <w:szCs w:val="24"/>
          <w:rtl/>
        </w:rPr>
        <w:t>)</w:t>
      </w:r>
      <w:r>
        <w:rPr>
          <w:rFonts w:ascii="Traditional Arabic" w:eastAsia="ATraditional Arabic" w:hAnsi="Traditional Arabic" w:cs="Traditional Arabic"/>
          <w:color w:val="000000"/>
          <w:sz w:val="24"/>
          <w:szCs w:val="24"/>
          <w:rtl/>
        </w:rPr>
        <w:t>،</w:t>
      </w:r>
      <w:r w:rsidRPr="00DF206E">
        <w:rPr>
          <w:rFonts w:ascii="Traditional Arabic" w:eastAsia="ATraditional Arabic" w:hAnsi="Traditional Arabic" w:cs="Traditional Arabic"/>
          <w:color w:val="000000"/>
          <w:sz w:val="24"/>
          <w:szCs w:val="24"/>
          <w:rtl/>
        </w:rPr>
        <w:t xml:space="preserve"> أخرجه ابن ماجه في "سننه" أبواب الأذان والسنة فيها، باب السنة في الأذان، (1/459) </w:t>
      </w:r>
      <w:r>
        <w:rPr>
          <w:rFonts w:ascii="Traditional Arabic" w:eastAsia="ATraditional Arabic" w:hAnsi="Traditional Arabic" w:cs="Traditional Arabic" w:hint="cs"/>
          <w:color w:val="000000"/>
          <w:sz w:val="24"/>
          <w:szCs w:val="24"/>
          <w:rtl/>
        </w:rPr>
        <w:t xml:space="preserve">برقم (715)، </w:t>
      </w:r>
      <w:r w:rsidRPr="00DF206E">
        <w:rPr>
          <w:rFonts w:ascii="Traditional Arabic" w:eastAsia="ATraditional Arabic" w:hAnsi="Traditional Arabic" w:cs="Traditional Arabic"/>
          <w:color w:val="000000"/>
          <w:sz w:val="24"/>
          <w:szCs w:val="24"/>
          <w:rtl/>
        </w:rPr>
        <w:t>والترمذي في "جامعه" أبواب الصلاة عن رسول الله</w:t>
      </w:r>
      <w:r>
        <w:rPr>
          <w:rFonts w:ascii="Traditional Arabic" w:eastAsia="ATraditional Arabic" w:hAnsi="Traditional Arabic" w:cs="Traditional Arabic"/>
          <w:color w:val="000000"/>
          <w:sz w:val="24"/>
          <w:szCs w:val="24"/>
          <w:rtl/>
        </w:rPr>
        <w:t xml:space="preserve"> </w:t>
      </w:r>
      <w:r w:rsidRPr="008650CA">
        <w:rPr>
          <w:rFonts w:ascii="Traditional Arabic" w:eastAsia="ATraditional Arabic" w:hAnsi="Traditional Arabic" w:cs="ATraditional Arabic"/>
          <w:color w:val="000000"/>
          <w:sz w:val="24"/>
          <w:szCs w:val="28"/>
          <w:rtl/>
        </w:rPr>
        <w:t>‘</w:t>
      </w:r>
      <w:r w:rsidRPr="00DF206E">
        <w:rPr>
          <w:rFonts w:ascii="Traditional Arabic" w:eastAsia="ATraditional Arabic" w:hAnsi="Traditional Arabic" w:cs="Traditional Arabic"/>
          <w:color w:val="000000"/>
          <w:sz w:val="24"/>
          <w:szCs w:val="24"/>
          <w:rtl/>
        </w:rPr>
        <w:t>، باب ما جاء في التثويب في الفجر، (1/238) برقم</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w:t>
      </w:r>
      <w:r>
        <w:rPr>
          <w:rFonts w:hint="cs"/>
          <w:rtl/>
        </w:rPr>
        <w:t xml:space="preserve">198) </w:t>
      </w:r>
      <w:r w:rsidRPr="00DF206E">
        <w:rPr>
          <w:rFonts w:ascii="Traditional Arabic" w:eastAsia="ATraditional Arabic" w:hAnsi="Traditional Arabic" w:cs="Traditional Arabic"/>
          <w:color w:val="000000"/>
          <w:sz w:val="24"/>
          <w:szCs w:val="24"/>
          <w:rtl/>
        </w:rPr>
        <w:t>بنحوه.</w:t>
      </w:r>
    </w:p>
  </w:footnote>
  <w:footnote w:id="118">
    <w:p w:rsidR="003E28E5" w:rsidRPr="00191DA2"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فعل الصحابي دخل ابن عمر مسجدًا يصلي فيه، فسمع رجلاً يثوب في أذان الظهر فخرج، فقيل له</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أين؟ فقال</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أخرجتني البدعة، وجه الدلالة</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أن التثويب للصلاة الفجر، لأن صلاة الفجر وقت ينام فيه عامة الناس ويقومون إلى الصلاة عن نوم فاختصت بالتثوي</w:t>
      </w:r>
      <w:r>
        <w:rPr>
          <w:rFonts w:ascii="Traditional Arabic" w:eastAsia="ATraditional Arabic" w:hAnsi="Traditional Arabic" w:cs="Traditional Arabic"/>
          <w:color w:val="000000"/>
          <w:sz w:val="24"/>
          <w:szCs w:val="24"/>
          <w:rtl/>
        </w:rPr>
        <w:t xml:space="preserve">ب لاختصاصها </w:t>
      </w:r>
      <w:r w:rsidRPr="00191DA2">
        <w:rPr>
          <w:rFonts w:ascii="Traditional Arabic" w:eastAsia="ATraditional Arabic" w:hAnsi="Traditional Arabic" w:cs="Traditional Arabic"/>
          <w:color w:val="000000"/>
          <w:sz w:val="24"/>
          <w:szCs w:val="24"/>
          <w:rtl/>
        </w:rPr>
        <w:t>بالحاجة إليه. ينظر</w:t>
      </w:r>
      <w:r>
        <w:rPr>
          <w:rFonts w:ascii="Traditional Arabic" w:eastAsia="ATraditional Arabic" w:hAnsi="Traditional Arabic" w:cs="Traditional Arabic"/>
          <w:color w:val="000000"/>
          <w:sz w:val="24"/>
          <w:szCs w:val="24"/>
          <w:rtl/>
        </w:rPr>
        <w:t xml:space="preserve">: </w:t>
      </w:r>
      <w:r w:rsidRPr="00191DA2">
        <w:rPr>
          <w:rFonts w:ascii="Traditional Arabic" w:eastAsia="ATraditional Arabic" w:hAnsi="Traditional Arabic" w:cs="Traditional Arabic"/>
          <w:color w:val="000000"/>
          <w:sz w:val="24"/>
          <w:szCs w:val="24"/>
          <w:rtl/>
        </w:rPr>
        <w:t>المقدسي، ابن قدامة "المغني" (دار الفكر - بيروت – الطبعة</w:t>
      </w:r>
      <w:r>
        <w:rPr>
          <w:rFonts w:ascii="Traditional Arabic" w:eastAsia="ATraditional Arabic" w:hAnsi="Traditional Arabic" w:cs="Traditional Arabic"/>
          <w:color w:val="000000"/>
          <w:sz w:val="24"/>
          <w:szCs w:val="24"/>
          <w:rtl/>
        </w:rPr>
        <w:t xml:space="preserve">: </w:t>
      </w:r>
      <w:r w:rsidRPr="00191DA2">
        <w:rPr>
          <w:rFonts w:ascii="Traditional Arabic" w:eastAsia="ATraditional Arabic" w:hAnsi="Traditional Arabic" w:cs="Traditional Arabic"/>
          <w:color w:val="000000"/>
          <w:sz w:val="24"/>
          <w:szCs w:val="24"/>
          <w:rtl/>
        </w:rPr>
        <w:t xml:space="preserve">الأولى، 1405ه).1/296. </w:t>
      </w:r>
    </w:p>
  </w:footnote>
  <w:footnote w:id="119">
    <w:p w:rsidR="003E28E5" w:rsidRPr="00191DA2"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753C54">
        <w:rPr>
          <w:rFonts w:ascii="Traditional Arabic" w:eastAsia="ATraditional Arabic" w:hAnsi="Traditional Arabic" w:cs="Traditional Arabic"/>
          <w:color w:val="000000"/>
          <w:sz w:val="24"/>
          <w:szCs w:val="24"/>
          <w:rtl/>
        </w:rPr>
        <w:t>(</w:t>
      </w:r>
      <w:r w:rsidRPr="00753C54">
        <w:rPr>
          <w:rFonts w:ascii="Traditional Arabic" w:eastAsia="ATraditional Arabic" w:hAnsi="Traditional Arabic" w:cs="Traditional Arabic"/>
          <w:color w:val="000000"/>
          <w:sz w:val="24"/>
          <w:szCs w:val="24"/>
          <w:rtl/>
        </w:rPr>
        <w:footnoteRef/>
      </w:r>
      <w:r w:rsidRPr="00753C54">
        <w:rPr>
          <w:rFonts w:ascii="Traditional Arabic" w:eastAsia="ATraditional Arabic" w:hAnsi="Traditional Arabic" w:cs="Traditional Arabic"/>
          <w:color w:val="000000"/>
          <w:sz w:val="24"/>
          <w:szCs w:val="24"/>
          <w:rtl/>
        </w:rPr>
        <w:t>)</w:t>
      </w:r>
      <w:r w:rsidRPr="00191DA2">
        <w:rPr>
          <w:rFonts w:ascii="Traditional Arabic" w:eastAsia="ATraditional Arabic" w:hAnsi="Traditional Arabic" w:cs="Traditional Arabic" w:hint="cs"/>
          <w:color w:val="000000"/>
          <w:sz w:val="24"/>
          <w:szCs w:val="24"/>
          <w:rtl/>
        </w:rPr>
        <w:t xml:space="preserve"> </w:t>
      </w:r>
      <w:r w:rsidRPr="00191DA2">
        <w:rPr>
          <w:rFonts w:ascii="Traditional Arabic" w:eastAsia="ATraditional Arabic" w:hAnsi="Traditional Arabic" w:cs="Traditional Arabic"/>
          <w:color w:val="000000"/>
          <w:sz w:val="24"/>
          <w:szCs w:val="24"/>
          <w:rtl/>
        </w:rPr>
        <w:t xml:space="preserve">الشافعي، محمد بن </w:t>
      </w:r>
      <w:r w:rsidRPr="00191DA2">
        <w:rPr>
          <w:rFonts w:ascii="Traditional Arabic" w:eastAsia="ATraditional Arabic" w:hAnsi="Traditional Arabic" w:cs="Traditional Arabic" w:hint="cs"/>
          <w:color w:val="000000"/>
          <w:sz w:val="24"/>
          <w:szCs w:val="24"/>
          <w:rtl/>
        </w:rPr>
        <w:t>إ</w:t>
      </w:r>
      <w:r w:rsidRPr="00191DA2">
        <w:rPr>
          <w:rFonts w:ascii="Traditional Arabic" w:eastAsia="ATraditional Arabic" w:hAnsi="Traditional Arabic" w:cs="Traditional Arabic"/>
          <w:color w:val="000000"/>
          <w:sz w:val="24"/>
          <w:szCs w:val="24"/>
          <w:rtl/>
        </w:rPr>
        <w:t xml:space="preserve">دريس، "الأم" (دار المعرفة – </w:t>
      </w:r>
      <w:r>
        <w:rPr>
          <w:rFonts w:ascii="Traditional Arabic" w:eastAsia="ATraditional Arabic" w:hAnsi="Traditional Arabic" w:cs="Traditional Arabic"/>
          <w:color w:val="000000"/>
          <w:sz w:val="24"/>
          <w:szCs w:val="24"/>
          <w:rtl/>
        </w:rPr>
        <w:t>بيروت، الطبعة: بدون طبعة،1990م)</w:t>
      </w:r>
      <w:r>
        <w:rPr>
          <w:rFonts w:ascii="Traditional Arabic" w:eastAsia="ATraditional Arabic" w:hAnsi="Traditional Arabic" w:cs="Traditional Arabic" w:hint="cs"/>
          <w:color w:val="000000"/>
          <w:sz w:val="24"/>
          <w:szCs w:val="24"/>
          <w:rtl/>
        </w:rPr>
        <w:t>،</w:t>
      </w:r>
      <w:r w:rsidRPr="00191DA2">
        <w:rPr>
          <w:rFonts w:ascii="Traditional Arabic" w:eastAsia="ATraditional Arabic" w:hAnsi="Traditional Arabic" w:cs="Traditional Arabic"/>
          <w:color w:val="000000"/>
          <w:sz w:val="24"/>
          <w:szCs w:val="24"/>
          <w:rtl/>
        </w:rPr>
        <w:t xml:space="preserve"> (1</w:t>
      </w:r>
      <w:r>
        <w:rPr>
          <w:rFonts w:ascii="Traditional Arabic" w:eastAsia="ATraditional Arabic" w:hAnsi="Traditional Arabic" w:cs="Traditional Arabic"/>
          <w:color w:val="000000"/>
          <w:sz w:val="24"/>
          <w:szCs w:val="24"/>
          <w:rtl/>
        </w:rPr>
        <w:t>/</w:t>
      </w:r>
      <w:r w:rsidRPr="00191DA2">
        <w:rPr>
          <w:rFonts w:ascii="Traditional Arabic" w:eastAsia="ATraditional Arabic" w:hAnsi="Traditional Arabic" w:cs="Traditional Arabic"/>
          <w:color w:val="000000"/>
          <w:sz w:val="24"/>
          <w:szCs w:val="24"/>
          <w:rtl/>
        </w:rPr>
        <w:t>104).</w:t>
      </w:r>
    </w:p>
  </w:footnote>
  <w:footnote w:id="120">
    <w:p w:rsidR="003E28E5" w:rsidRPr="0052528A" w:rsidRDefault="003E28E5" w:rsidP="00753C54">
      <w:pPr>
        <w:pBdr>
          <w:top w:val="nil"/>
          <w:left w:val="nil"/>
          <w:bottom w:val="nil"/>
          <w:right w:val="nil"/>
          <w:between w:val="nil"/>
        </w:pBdr>
        <w:spacing w:after="0"/>
        <w:ind w:firstLine="0"/>
        <w:rPr>
          <w:rFonts w:ascii="ATraditional Arabic" w:hAnsi="ATraditional Arabic"/>
          <w:sz w:val="24"/>
          <w:szCs w:val="24"/>
          <w:rtl/>
        </w:rPr>
      </w:pPr>
      <w:r w:rsidRPr="00753C54">
        <w:rPr>
          <w:rFonts w:ascii="Traditional Arabic" w:eastAsia="ATraditional Arabic" w:hAnsi="Traditional Arabic" w:cs="Traditional Arabic"/>
          <w:color w:val="000000"/>
          <w:rtl/>
        </w:rPr>
        <w:t>(</w:t>
      </w:r>
      <w:r w:rsidRPr="00753C54">
        <w:rPr>
          <w:rFonts w:ascii="Traditional Arabic" w:eastAsia="ATraditional Arabic" w:hAnsi="Traditional Arabic" w:cs="Traditional Arabic"/>
          <w:color w:val="000000"/>
        </w:rPr>
        <w:footnoteRef/>
      </w:r>
      <w:r w:rsidRPr="00753C54">
        <w:rPr>
          <w:rFonts w:ascii="Traditional Arabic" w:eastAsia="ATraditional Arabic" w:hAnsi="Traditional Arabic" w:cs="Traditional Arabic"/>
          <w:color w:val="000000"/>
          <w:rtl/>
        </w:rPr>
        <w:t>)</w:t>
      </w:r>
      <w:r w:rsidRPr="00753C54">
        <w:rPr>
          <w:rFonts w:ascii="Traditional Arabic" w:eastAsia="ATraditional Arabic" w:hAnsi="Traditional Arabic" w:cs="Traditional Arabic"/>
          <w:color w:val="000000"/>
          <w:sz w:val="24"/>
          <w:szCs w:val="24"/>
          <w:rtl/>
        </w:rPr>
        <w:t xml:space="preserve"> ينظر: ابن حزم، "المحلى" (2/ 202)، الزمخشري، "رؤوس المسائل" (ص: 134)، الأوقاف والشئون الإسلامية "الموسوعة الفقهية الكويتية" (7/ 174).</w:t>
      </w:r>
    </w:p>
  </w:footnote>
  <w:footnote w:id="121">
    <w:p w:rsidR="003E28E5" w:rsidRPr="00753C54" w:rsidRDefault="003E28E5" w:rsidP="00753C54">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753C54">
        <w:rPr>
          <w:rFonts w:ascii="Traditional Arabic" w:eastAsia="ATraditional Arabic" w:hAnsi="Traditional Arabic" w:cs="Traditional Arabic"/>
          <w:color w:val="000000"/>
          <w:rtl/>
        </w:rPr>
        <w:t>(</w:t>
      </w:r>
      <w:r w:rsidRPr="00753C54">
        <w:rPr>
          <w:rFonts w:ascii="Traditional Arabic" w:eastAsia="ATraditional Arabic" w:hAnsi="Traditional Arabic" w:cs="Traditional Arabic"/>
          <w:color w:val="000000"/>
        </w:rPr>
        <w:footnoteRef/>
      </w:r>
      <w:r w:rsidRPr="00753C54">
        <w:rPr>
          <w:rFonts w:ascii="Traditional Arabic" w:eastAsia="ATraditional Arabic" w:hAnsi="Traditional Arabic" w:cs="Traditional Arabic"/>
          <w:color w:val="000000"/>
          <w:rtl/>
        </w:rPr>
        <w:t>)</w:t>
      </w:r>
      <w:r w:rsidRPr="00753C54">
        <w:rPr>
          <w:rFonts w:ascii="Traditional Arabic" w:eastAsia="ATraditional Arabic" w:hAnsi="Traditional Arabic" w:cs="Traditional Arabic"/>
          <w:color w:val="000000"/>
          <w:sz w:val="24"/>
          <w:szCs w:val="24"/>
          <w:rtl/>
        </w:rPr>
        <w:t xml:space="preserve"> في خروج وقت ال</w:t>
      </w:r>
      <w:r w:rsidR="00A227FD">
        <w:rPr>
          <w:rFonts w:ascii="Traditional Arabic" w:eastAsia="ATraditional Arabic" w:hAnsi="Traditional Arabic" w:cs="Traditional Arabic"/>
          <w:color w:val="000000"/>
          <w:sz w:val="24"/>
          <w:szCs w:val="24"/>
          <w:rtl/>
        </w:rPr>
        <w:t xml:space="preserve">مغرب ثلاثة أقوال: القول الأول: </w:t>
      </w:r>
      <w:r w:rsidR="00A227FD">
        <w:rPr>
          <w:rFonts w:ascii="Traditional Arabic" w:eastAsia="ATraditional Arabic" w:hAnsi="Traditional Arabic" w:cs="Traditional Arabic" w:hint="cs"/>
          <w:color w:val="000000"/>
          <w:sz w:val="24"/>
          <w:szCs w:val="24"/>
          <w:rtl/>
        </w:rPr>
        <w:t>إ</w:t>
      </w:r>
      <w:r w:rsidRPr="00753C54">
        <w:rPr>
          <w:rFonts w:ascii="Traditional Arabic" w:eastAsia="ATraditional Arabic" w:hAnsi="Traditional Arabic" w:cs="Traditional Arabic"/>
          <w:color w:val="000000"/>
          <w:sz w:val="24"/>
          <w:szCs w:val="24"/>
          <w:rtl/>
        </w:rPr>
        <w:t>نه يخرج بعد غروب الشمس بمقدار ما يتوضأ ويستر العورة ويقصد المسجد ويؤذن ويقيم ويدخل فيها، فإن فاته الابتداء في هذا الوقت أثم، وكان قاضيًا، وهو مذهب الشافعي في الجديد وبه قال الأوزاعي</w:t>
      </w:r>
      <w:r w:rsidR="00A227FD">
        <w:rPr>
          <w:rFonts w:ascii="Traditional Arabic" w:eastAsia="ATraditional Arabic" w:hAnsi="Traditional Arabic" w:cs="Traditional Arabic"/>
          <w:color w:val="000000"/>
          <w:sz w:val="24"/>
          <w:szCs w:val="24"/>
          <w:rtl/>
        </w:rPr>
        <w:t xml:space="preserve"> وابن المبارك، والقول الثاني: </w:t>
      </w:r>
      <w:r w:rsidR="00A227FD">
        <w:rPr>
          <w:rFonts w:ascii="Traditional Arabic" w:eastAsia="ATraditional Arabic" w:hAnsi="Traditional Arabic" w:cs="Traditional Arabic" w:hint="cs"/>
          <w:color w:val="000000"/>
          <w:sz w:val="24"/>
          <w:szCs w:val="24"/>
          <w:rtl/>
        </w:rPr>
        <w:t>إ</w:t>
      </w:r>
      <w:r w:rsidRPr="00753C54">
        <w:rPr>
          <w:rFonts w:ascii="Traditional Arabic" w:eastAsia="ATraditional Arabic" w:hAnsi="Traditional Arabic" w:cs="Traditional Arabic"/>
          <w:color w:val="000000"/>
          <w:sz w:val="24"/>
          <w:szCs w:val="24"/>
          <w:rtl/>
        </w:rPr>
        <w:t xml:space="preserve">نه يمتد وقتها إلى غيبوبة الشفق الأحمر، وهو قول الشافعي في القديم واختاره من أصحابه ابن المنذر والزبيري، وبه قال أبو حنيفة وأصحابه والثوري وأحمد وإسحاق وداود ويحيى بن آدم وأبو ثور، القول الثالث: يمتد وقت المغرب إلى طلوع الفجر وهو عند مالك. ينظر: </w:t>
      </w:r>
      <w:proofErr w:type="spellStart"/>
      <w:r w:rsidRPr="00753C54">
        <w:rPr>
          <w:rFonts w:ascii="Traditional Arabic" w:eastAsia="ATraditional Arabic" w:hAnsi="Traditional Arabic" w:cs="Traditional Arabic"/>
          <w:color w:val="000000"/>
          <w:sz w:val="24"/>
          <w:szCs w:val="24"/>
          <w:rtl/>
        </w:rPr>
        <w:t>الصردفي</w:t>
      </w:r>
      <w:proofErr w:type="spellEnd"/>
      <w:r w:rsidRPr="00753C54">
        <w:rPr>
          <w:rFonts w:ascii="Traditional Arabic" w:eastAsia="ATraditional Arabic" w:hAnsi="Traditional Arabic" w:cs="Traditional Arabic"/>
          <w:color w:val="000000"/>
          <w:sz w:val="24"/>
          <w:szCs w:val="24"/>
          <w:rtl/>
        </w:rPr>
        <w:t>، "المعاني البديعة في معرفة اختلاف أهل الشريعة"</w:t>
      </w:r>
      <w:r>
        <w:rPr>
          <w:rFonts w:ascii="Traditional Arabic" w:eastAsia="ATraditional Arabic" w:hAnsi="Traditional Arabic" w:cs="Traditional Arabic"/>
          <w:color w:val="000000"/>
          <w:sz w:val="24"/>
          <w:szCs w:val="24"/>
          <w:rtl/>
        </w:rPr>
        <w:t xml:space="preserve"> </w:t>
      </w:r>
      <w:r w:rsidRPr="00753C54">
        <w:rPr>
          <w:rFonts w:ascii="Traditional Arabic" w:eastAsia="ATraditional Arabic" w:hAnsi="Traditional Arabic" w:cs="Traditional Arabic"/>
          <w:color w:val="000000"/>
          <w:sz w:val="24"/>
          <w:szCs w:val="24"/>
          <w:rtl/>
        </w:rPr>
        <w:t>(1/102).</w:t>
      </w:r>
    </w:p>
  </w:footnote>
  <w:footnote w:id="122">
    <w:p w:rsidR="003E28E5" w:rsidRPr="00753C54" w:rsidRDefault="003E28E5" w:rsidP="00753C54">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753C54">
        <w:rPr>
          <w:rFonts w:ascii="Traditional Arabic" w:eastAsia="ATraditional Arabic" w:hAnsi="Traditional Arabic" w:cs="Traditional Arabic"/>
          <w:color w:val="000000"/>
          <w:rtl/>
        </w:rPr>
        <w:t>(</w:t>
      </w:r>
      <w:r w:rsidRPr="00753C54">
        <w:rPr>
          <w:rFonts w:ascii="Traditional Arabic" w:eastAsia="ATraditional Arabic" w:hAnsi="Traditional Arabic" w:cs="Traditional Arabic"/>
          <w:color w:val="000000"/>
        </w:rPr>
        <w:footnoteRef/>
      </w:r>
      <w:r w:rsidRPr="00753C54">
        <w:rPr>
          <w:rFonts w:ascii="Traditional Arabic" w:eastAsia="ATraditional Arabic" w:hAnsi="Traditional Arabic" w:cs="Traditional Arabic"/>
          <w:color w:val="000000"/>
          <w:rtl/>
        </w:rPr>
        <w:t>)</w:t>
      </w:r>
      <w:r w:rsidRPr="00753C54">
        <w:rPr>
          <w:rFonts w:ascii="Traditional Arabic" w:eastAsia="ATraditional Arabic" w:hAnsi="Traditional Arabic" w:cs="Traditional Arabic"/>
          <w:color w:val="000000"/>
          <w:sz w:val="24"/>
          <w:szCs w:val="24"/>
          <w:rtl/>
        </w:rPr>
        <w:t xml:space="preserve"> ينظر: ابن المنذر، "الأوسط في السنن والإجماع والاختلاف"</w:t>
      </w:r>
      <w:r>
        <w:rPr>
          <w:rFonts w:ascii="Traditional Arabic" w:eastAsia="ATraditional Arabic" w:hAnsi="Traditional Arabic" w:cs="Traditional Arabic"/>
          <w:color w:val="000000"/>
          <w:sz w:val="24"/>
          <w:szCs w:val="24"/>
          <w:rtl/>
        </w:rPr>
        <w:t xml:space="preserve"> </w:t>
      </w:r>
      <w:r w:rsidRPr="00753C54">
        <w:rPr>
          <w:rFonts w:ascii="Traditional Arabic" w:eastAsia="ATraditional Arabic" w:hAnsi="Traditional Arabic" w:cs="Traditional Arabic"/>
          <w:color w:val="000000"/>
          <w:sz w:val="24"/>
          <w:szCs w:val="24"/>
          <w:rtl/>
        </w:rPr>
        <w:t>(2/337).</w:t>
      </w:r>
    </w:p>
  </w:footnote>
  <w:footnote w:id="123">
    <w:p w:rsidR="003E28E5" w:rsidRPr="00753C54" w:rsidRDefault="003E28E5" w:rsidP="00753C54">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tl/>
        </w:rPr>
      </w:pPr>
      <w:r w:rsidRPr="00753C54">
        <w:rPr>
          <w:rFonts w:ascii="Traditional Arabic" w:eastAsia="ATraditional Arabic" w:hAnsi="Traditional Arabic" w:cs="Traditional Arabic"/>
          <w:color w:val="000000"/>
          <w:rtl/>
        </w:rPr>
        <w:t>(</w:t>
      </w:r>
      <w:r w:rsidRPr="00753C54">
        <w:rPr>
          <w:rFonts w:ascii="Traditional Arabic" w:eastAsia="ATraditional Arabic" w:hAnsi="Traditional Arabic" w:cs="Traditional Arabic"/>
          <w:color w:val="000000"/>
        </w:rPr>
        <w:footnoteRef/>
      </w:r>
      <w:r w:rsidRPr="00753C54">
        <w:rPr>
          <w:rFonts w:ascii="Traditional Arabic" w:eastAsia="ATraditional Arabic" w:hAnsi="Traditional Arabic" w:cs="Traditional Arabic"/>
          <w:color w:val="000000"/>
          <w:rtl/>
        </w:rPr>
        <w:t>)</w:t>
      </w:r>
      <w:r w:rsidRPr="00753C54">
        <w:rPr>
          <w:rFonts w:ascii="Traditional Arabic" w:eastAsia="ATraditional Arabic" w:hAnsi="Traditional Arabic" w:cs="Traditional Arabic"/>
          <w:color w:val="000000"/>
          <w:sz w:val="24"/>
          <w:szCs w:val="24"/>
          <w:rtl/>
        </w:rPr>
        <w:t xml:space="preserve"> ينظر: الماوردي، "الحاوي الكبير" (2/20)، العمراني، "البيان في مذهب الإمام الشافعي" (2/28)</w:t>
      </w:r>
    </w:p>
  </w:footnote>
  <w:footnote w:id="124">
    <w:p w:rsidR="003E28E5" w:rsidRPr="00753C54" w:rsidRDefault="003E28E5" w:rsidP="00753C54">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753C54">
        <w:rPr>
          <w:rFonts w:ascii="Traditional Arabic" w:eastAsia="ATraditional Arabic" w:hAnsi="Traditional Arabic" w:cs="Traditional Arabic"/>
          <w:color w:val="000000"/>
          <w:rtl/>
        </w:rPr>
        <w:t>(</w:t>
      </w:r>
      <w:r w:rsidRPr="00753C54">
        <w:rPr>
          <w:rFonts w:ascii="Traditional Arabic" w:eastAsia="ATraditional Arabic" w:hAnsi="Traditional Arabic" w:cs="Traditional Arabic"/>
          <w:color w:val="000000"/>
        </w:rPr>
        <w:footnoteRef/>
      </w:r>
      <w:r w:rsidRPr="00753C54">
        <w:rPr>
          <w:rFonts w:ascii="Traditional Arabic" w:eastAsia="ATraditional Arabic" w:hAnsi="Traditional Arabic" w:cs="Traditional Arabic"/>
          <w:color w:val="000000"/>
          <w:rtl/>
        </w:rPr>
        <w:t>)</w:t>
      </w:r>
      <w:r>
        <w:rPr>
          <w:rFonts w:ascii="Traditional Arabic" w:eastAsia="ATraditional Arabic" w:hAnsi="Traditional Arabic" w:cs="Traditional Arabic"/>
          <w:color w:val="000000"/>
          <w:sz w:val="24"/>
          <w:szCs w:val="24"/>
          <w:rtl/>
        </w:rPr>
        <w:t xml:space="preserve"> </w:t>
      </w:r>
      <w:r w:rsidRPr="00753C54">
        <w:rPr>
          <w:rFonts w:ascii="Traditional Arabic" w:eastAsia="ATraditional Arabic" w:hAnsi="Traditional Arabic" w:cs="Traditional Arabic"/>
          <w:color w:val="000000"/>
          <w:sz w:val="24"/>
          <w:szCs w:val="24"/>
          <w:rtl/>
        </w:rPr>
        <w:t>الشافعي</w:t>
      </w:r>
      <w:r w:rsidR="00A227FD">
        <w:rPr>
          <w:rFonts w:ascii="Traditional Arabic" w:eastAsia="ATraditional Arabic" w:hAnsi="Traditional Arabic" w:cs="Traditional Arabic"/>
          <w:color w:val="000000"/>
          <w:sz w:val="24"/>
          <w:szCs w:val="24"/>
          <w:rtl/>
        </w:rPr>
        <w:t>، "</w:t>
      </w:r>
      <w:r w:rsidRPr="00753C54">
        <w:rPr>
          <w:rFonts w:ascii="Traditional Arabic" w:eastAsia="ATraditional Arabic" w:hAnsi="Traditional Arabic" w:cs="Traditional Arabic"/>
          <w:color w:val="000000"/>
          <w:sz w:val="24"/>
          <w:szCs w:val="24"/>
          <w:rtl/>
        </w:rPr>
        <w:t>الأم" (1/92).</w:t>
      </w:r>
    </w:p>
  </w:footnote>
  <w:footnote w:id="125">
    <w:p w:rsidR="003E28E5" w:rsidRPr="00753C54" w:rsidRDefault="003E28E5" w:rsidP="0015477A">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tl/>
        </w:rPr>
      </w:pPr>
      <w:r w:rsidRPr="00753C54">
        <w:rPr>
          <w:rFonts w:ascii="Traditional Arabic" w:eastAsia="ATraditional Arabic" w:hAnsi="Traditional Arabic" w:cs="Traditional Arabic"/>
          <w:color w:val="000000"/>
          <w:rtl/>
        </w:rPr>
        <w:t>(</w:t>
      </w:r>
      <w:r w:rsidRPr="00753C54">
        <w:rPr>
          <w:rFonts w:ascii="Traditional Arabic" w:eastAsia="ATraditional Arabic" w:hAnsi="Traditional Arabic" w:cs="Traditional Arabic"/>
          <w:color w:val="000000"/>
        </w:rPr>
        <w:footnoteRef/>
      </w:r>
      <w:r w:rsidRPr="00753C54">
        <w:rPr>
          <w:rFonts w:ascii="Traditional Arabic" w:eastAsia="ATraditional Arabic" w:hAnsi="Traditional Arabic" w:cs="Traditional Arabic"/>
          <w:color w:val="000000"/>
          <w:rtl/>
        </w:rPr>
        <w:t>)</w:t>
      </w:r>
      <w:r w:rsidRPr="00753C54">
        <w:rPr>
          <w:rFonts w:ascii="Traditional Arabic" w:eastAsia="ATraditional Arabic" w:hAnsi="Traditional Arabic" w:cs="Traditional Arabic"/>
          <w:color w:val="000000"/>
          <w:sz w:val="24"/>
          <w:szCs w:val="24"/>
          <w:rtl/>
        </w:rPr>
        <w:t xml:space="preserve"> عن أبي هريرة أن النبي</w:t>
      </w:r>
      <w:r>
        <w:rPr>
          <w:rFonts w:ascii="Traditional Arabic" w:eastAsia="ATraditional Arabic" w:hAnsi="Traditional Arabic" w:cs="Traditional Arabic"/>
          <w:color w:val="000000"/>
          <w:sz w:val="24"/>
          <w:szCs w:val="24"/>
          <w:rtl/>
        </w:rPr>
        <w:t xml:space="preserve"> </w:t>
      </w:r>
      <w:r w:rsidRPr="0015477A">
        <w:rPr>
          <w:rFonts w:ascii="Traditional Arabic" w:eastAsia="ATraditional Arabic" w:hAnsi="Traditional Arabic" w:cs="ATraditional Arabic"/>
          <w:color w:val="000000"/>
          <w:sz w:val="24"/>
          <w:szCs w:val="28"/>
          <w:rtl/>
        </w:rPr>
        <w:t>‘</w:t>
      </w:r>
      <w:r w:rsidRPr="00753C54">
        <w:rPr>
          <w:rFonts w:ascii="Traditional Arabic" w:eastAsia="ATraditional Arabic" w:hAnsi="Traditional Arabic" w:cs="Traditional Arabic"/>
          <w:color w:val="000000"/>
          <w:sz w:val="24"/>
          <w:szCs w:val="24"/>
          <w:rtl/>
        </w:rPr>
        <w:t xml:space="preserve"> قال: "إن للصلاة أول</w:t>
      </w:r>
      <w:r w:rsidR="00A227FD">
        <w:rPr>
          <w:rFonts w:ascii="Traditional Arabic" w:eastAsia="ATraditional Arabic" w:hAnsi="Traditional Arabic" w:cs="Traditional Arabic" w:hint="cs"/>
          <w:color w:val="000000"/>
          <w:sz w:val="24"/>
          <w:szCs w:val="24"/>
          <w:rtl/>
        </w:rPr>
        <w:t>ً</w:t>
      </w:r>
      <w:r w:rsidRPr="00753C54">
        <w:rPr>
          <w:rFonts w:ascii="Traditional Arabic" w:eastAsia="ATraditional Arabic" w:hAnsi="Traditional Arabic" w:cs="Traditional Arabic"/>
          <w:color w:val="000000"/>
          <w:sz w:val="24"/>
          <w:szCs w:val="24"/>
          <w:rtl/>
        </w:rPr>
        <w:t>ا وآخر</w:t>
      </w:r>
      <w:r w:rsidR="00A227FD">
        <w:rPr>
          <w:rFonts w:ascii="Traditional Arabic" w:eastAsia="ATraditional Arabic" w:hAnsi="Traditional Arabic" w:cs="Traditional Arabic" w:hint="cs"/>
          <w:color w:val="000000"/>
          <w:sz w:val="24"/>
          <w:szCs w:val="24"/>
          <w:rtl/>
        </w:rPr>
        <w:t>ً</w:t>
      </w:r>
      <w:r w:rsidRPr="00753C54">
        <w:rPr>
          <w:rFonts w:ascii="Traditional Arabic" w:eastAsia="ATraditional Arabic" w:hAnsi="Traditional Arabic" w:cs="Traditional Arabic"/>
          <w:color w:val="000000"/>
          <w:sz w:val="24"/>
          <w:szCs w:val="24"/>
          <w:rtl/>
        </w:rPr>
        <w:t>ا</w:t>
      </w:r>
      <w:r>
        <w:rPr>
          <w:rFonts w:ascii="Traditional Arabic" w:eastAsia="ATraditional Arabic" w:hAnsi="Traditional Arabic" w:cs="Traditional Arabic"/>
          <w:color w:val="000000"/>
          <w:sz w:val="24"/>
          <w:szCs w:val="24"/>
          <w:rtl/>
        </w:rPr>
        <w:t>.</w:t>
      </w:r>
      <w:r w:rsidRPr="00753C54">
        <w:rPr>
          <w:rFonts w:ascii="Traditional Arabic" w:eastAsia="ATraditional Arabic" w:hAnsi="Traditional Arabic" w:cs="Traditional Arabic"/>
          <w:color w:val="000000"/>
          <w:sz w:val="24"/>
          <w:szCs w:val="24"/>
          <w:rtl/>
        </w:rPr>
        <w:t>.. وإن أول وقت المغرب إذا غربت الشمس وآخره حين يغيب الأفق" أخرجه الترمذي في "جامعه" أبواب الصلاة عن رسول الله</w:t>
      </w:r>
      <w:r>
        <w:rPr>
          <w:rFonts w:ascii="Traditional Arabic" w:eastAsia="ATraditional Arabic" w:hAnsi="Traditional Arabic" w:cs="Traditional Arabic"/>
          <w:color w:val="000000"/>
          <w:sz w:val="24"/>
          <w:szCs w:val="24"/>
          <w:rtl/>
        </w:rPr>
        <w:t xml:space="preserve"> </w:t>
      </w:r>
      <w:r w:rsidRPr="0015477A">
        <w:rPr>
          <w:rFonts w:ascii="Traditional Arabic" w:eastAsia="ATraditional Arabic" w:hAnsi="Traditional Arabic" w:cs="ATraditional Arabic"/>
          <w:color w:val="000000"/>
          <w:sz w:val="24"/>
          <w:szCs w:val="28"/>
          <w:rtl/>
        </w:rPr>
        <w:t>‘</w:t>
      </w:r>
      <w:r w:rsidRPr="00753C54">
        <w:rPr>
          <w:rFonts w:ascii="Traditional Arabic" w:eastAsia="ATraditional Arabic" w:hAnsi="Traditional Arabic" w:cs="Traditional Arabic"/>
          <w:color w:val="000000"/>
          <w:sz w:val="24"/>
          <w:szCs w:val="24"/>
          <w:rtl/>
        </w:rPr>
        <w:t>، باب ما جاء في مواقيت الصلاة عن النبي</w:t>
      </w:r>
      <w:r>
        <w:rPr>
          <w:rFonts w:ascii="Traditional Arabic" w:eastAsia="ATraditional Arabic" w:hAnsi="Traditional Arabic" w:cs="Traditional Arabic"/>
          <w:color w:val="000000"/>
          <w:sz w:val="24"/>
          <w:szCs w:val="24"/>
          <w:rtl/>
        </w:rPr>
        <w:t xml:space="preserve"> </w:t>
      </w:r>
      <w:r w:rsidRPr="0015477A">
        <w:rPr>
          <w:rFonts w:ascii="Traditional Arabic" w:eastAsia="ATraditional Arabic" w:hAnsi="Traditional Arabic" w:cs="ATraditional Arabic"/>
          <w:color w:val="000000"/>
          <w:sz w:val="24"/>
          <w:szCs w:val="28"/>
          <w:rtl/>
        </w:rPr>
        <w:t>‘</w:t>
      </w:r>
      <w:r w:rsidRPr="00753C54">
        <w:rPr>
          <w:rFonts w:ascii="Traditional Arabic" w:eastAsia="ATraditional Arabic" w:hAnsi="Traditional Arabic" w:cs="Traditional Arabic"/>
          <w:color w:val="000000"/>
          <w:sz w:val="24"/>
          <w:szCs w:val="24"/>
          <w:rtl/>
        </w:rPr>
        <w:t>، (1/197) برقم: (151).</w:t>
      </w:r>
    </w:p>
  </w:footnote>
  <w:footnote w:id="126">
    <w:p w:rsidR="003E28E5" w:rsidRPr="00753C54" w:rsidRDefault="003E28E5" w:rsidP="0015477A">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tl/>
        </w:rPr>
      </w:pPr>
      <w:r w:rsidRPr="00753C54">
        <w:rPr>
          <w:rFonts w:ascii="Traditional Arabic" w:eastAsia="ATraditional Arabic" w:hAnsi="Traditional Arabic" w:cs="Traditional Arabic"/>
          <w:color w:val="000000"/>
          <w:rtl/>
        </w:rPr>
        <w:t>(</w:t>
      </w:r>
      <w:r w:rsidRPr="00753C54">
        <w:rPr>
          <w:rFonts w:ascii="Traditional Arabic" w:eastAsia="ATraditional Arabic" w:hAnsi="Traditional Arabic" w:cs="Traditional Arabic"/>
          <w:color w:val="000000"/>
        </w:rPr>
        <w:footnoteRef/>
      </w:r>
      <w:r w:rsidRPr="00753C54">
        <w:rPr>
          <w:rFonts w:ascii="Traditional Arabic" w:eastAsia="ATraditional Arabic" w:hAnsi="Traditional Arabic" w:cs="Traditional Arabic"/>
          <w:color w:val="000000"/>
          <w:rtl/>
        </w:rPr>
        <w:t>)</w:t>
      </w:r>
      <w:r w:rsidRPr="00753C54">
        <w:rPr>
          <w:rFonts w:ascii="Traditional Arabic" w:eastAsia="ATraditional Arabic" w:hAnsi="Traditional Arabic" w:cs="Traditional Arabic"/>
          <w:color w:val="000000"/>
          <w:sz w:val="24"/>
          <w:szCs w:val="24"/>
          <w:rtl/>
        </w:rPr>
        <w:t xml:space="preserve"> عن سليمان بن بريدة أن رسول الله</w:t>
      </w:r>
      <w:r>
        <w:rPr>
          <w:rFonts w:ascii="Traditional Arabic" w:eastAsia="ATraditional Arabic" w:hAnsi="Traditional Arabic" w:cs="Traditional Arabic"/>
          <w:color w:val="000000"/>
          <w:sz w:val="24"/>
          <w:szCs w:val="24"/>
          <w:rtl/>
        </w:rPr>
        <w:t xml:space="preserve"> </w:t>
      </w:r>
      <w:r w:rsidRPr="0015477A">
        <w:rPr>
          <w:rFonts w:ascii="Traditional Arabic" w:eastAsia="ATraditional Arabic" w:hAnsi="Traditional Arabic" w:cs="ATraditional Arabic"/>
          <w:color w:val="000000"/>
          <w:sz w:val="24"/>
          <w:szCs w:val="28"/>
          <w:rtl/>
        </w:rPr>
        <w:t>‘</w:t>
      </w:r>
      <w:r w:rsidRPr="00753C54">
        <w:rPr>
          <w:rFonts w:ascii="Traditional Arabic" w:eastAsia="ATraditional Arabic" w:hAnsi="Traditional Arabic" w:cs="Traditional Arabic"/>
          <w:color w:val="000000"/>
          <w:sz w:val="24"/>
          <w:szCs w:val="24"/>
          <w:rtl/>
        </w:rPr>
        <w:t xml:space="preserve"> صلى المغرب في اليوم الأول حين غربت الشمس، وفي اليوم الثاني حين غاب الشفق " أخرجه مسلم في "صحيحه" كتاب المساجد ومواضع الصلاة، باب أوقات الصلوات الخمس، (2/105) برقم: (613). </w:t>
      </w:r>
    </w:p>
  </w:footnote>
  <w:footnote w:id="127">
    <w:p w:rsidR="003E28E5" w:rsidRDefault="003E28E5" w:rsidP="000A2D53">
      <w:pPr>
        <w:pBdr>
          <w:top w:val="nil"/>
          <w:left w:val="nil"/>
          <w:bottom w:val="nil"/>
          <w:right w:val="nil"/>
          <w:between w:val="nil"/>
        </w:pBdr>
        <w:spacing w:after="0"/>
        <w:ind w:firstLine="0"/>
        <w:rPr>
          <w:rtl/>
        </w:rPr>
      </w:pPr>
      <w:r w:rsidRPr="000A2D53">
        <w:rPr>
          <w:rFonts w:ascii="Traditional Arabic" w:eastAsia="ATraditional Arabic" w:hAnsi="Traditional Arabic" w:cs="Traditional Arabic"/>
          <w:color w:val="000000"/>
          <w:sz w:val="24"/>
          <w:szCs w:val="24"/>
          <w:rtl/>
        </w:rPr>
        <w:t>(</w:t>
      </w:r>
      <w:r w:rsidRPr="000A2D53">
        <w:rPr>
          <w:rFonts w:ascii="Traditional Arabic" w:eastAsia="ATraditional Arabic" w:hAnsi="Traditional Arabic" w:cs="Traditional Arabic"/>
          <w:color w:val="000000"/>
          <w:sz w:val="24"/>
          <w:szCs w:val="24"/>
          <w:rtl/>
        </w:rPr>
        <w:footnoteRef/>
      </w:r>
      <w:r w:rsidRPr="000A2D53">
        <w:rPr>
          <w:rFonts w:ascii="Traditional Arabic" w:eastAsia="ATraditional Arabic" w:hAnsi="Traditional Arabic" w:cs="Traditional Arabic"/>
          <w:color w:val="000000"/>
          <w:sz w:val="24"/>
          <w:szCs w:val="24"/>
          <w:rtl/>
        </w:rPr>
        <w:t>) النووي، "المجموع شرح المهذب" (1/ 66).</w:t>
      </w:r>
    </w:p>
  </w:footnote>
  <w:footnote w:id="128">
    <w:p w:rsidR="003E28E5" w:rsidRPr="00753C54" w:rsidRDefault="003E28E5" w:rsidP="00753C54">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753C54">
        <w:rPr>
          <w:rFonts w:ascii="Traditional Arabic" w:eastAsia="ATraditional Arabic" w:hAnsi="Traditional Arabic" w:cs="Traditional Arabic"/>
          <w:color w:val="000000"/>
          <w:rtl/>
        </w:rPr>
        <w:t>(</w:t>
      </w:r>
      <w:r w:rsidRPr="00753C54">
        <w:rPr>
          <w:rFonts w:ascii="Traditional Arabic" w:eastAsia="ATraditional Arabic" w:hAnsi="Traditional Arabic" w:cs="Traditional Arabic"/>
          <w:color w:val="000000"/>
        </w:rPr>
        <w:footnoteRef/>
      </w:r>
      <w:r w:rsidRPr="00753C54">
        <w:rPr>
          <w:rFonts w:ascii="Traditional Arabic" w:eastAsia="ATraditional Arabic" w:hAnsi="Traditional Arabic" w:cs="Traditional Arabic"/>
          <w:color w:val="000000"/>
          <w:rtl/>
        </w:rPr>
        <w:t>)</w:t>
      </w:r>
      <w:r>
        <w:rPr>
          <w:rFonts w:ascii="Traditional Arabic" w:eastAsia="ATraditional Arabic" w:hAnsi="Traditional Arabic" w:cs="Traditional Arabic"/>
          <w:color w:val="000000"/>
          <w:sz w:val="24"/>
          <w:szCs w:val="24"/>
          <w:rtl/>
        </w:rPr>
        <w:t xml:space="preserve"> </w:t>
      </w:r>
      <w:r w:rsidRPr="00753C54">
        <w:rPr>
          <w:rFonts w:ascii="Traditional Arabic" w:eastAsia="ATraditional Arabic" w:hAnsi="Traditional Arabic" w:cs="Traditional Arabic"/>
          <w:color w:val="000000"/>
          <w:sz w:val="24"/>
          <w:szCs w:val="24"/>
          <w:rtl/>
        </w:rPr>
        <w:t>الحميري، "شمس العلوم ودواء كلام العرب من الكلوم" (10/ 6729)</w:t>
      </w:r>
    </w:p>
  </w:footnote>
  <w:footnote w:id="129">
    <w:p w:rsidR="003E28E5" w:rsidRPr="00753C54" w:rsidRDefault="003E28E5" w:rsidP="00753C54">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tl/>
        </w:rPr>
      </w:pPr>
      <w:r w:rsidRPr="00753C54">
        <w:rPr>
          <w:rFonts w:ascii="Traditional Arabic" w:eastAsia="ATraditional Arabic" w:hAnsi="Traditional Arabic" w:cs="Traditional Arabic"/>
          <w:color w:val="000000"/>
          <w:rtl/>
        </w:rPr>
        <w:t>(</w:t>
      </w:r>
      <w:r w:rsidRPr="00753C54">
        <w:rPr>
          <w:rFonts w:ascii="Traditional Arabic" w:eastAsia="ATraditional Arabic" w:hAnsi="Traditional Arabic" w:cs="Traditional Arabic"/>
          <w:color w:val="000000"/>
        </w:rPr>
        <w:footnoteRef/>
      </w:r>
      <w:r w:rsidRPr="00753C54">
        <w:rPr>
          <w:rFonts w:ascii="Traditional Arabic" w:eastAsia="ATraditional Arabic" w:hAnsi="Traditional Arabic" w:cs="Traditional Arabic"/>
          <w:color w:val="000000"/>
          <w:rtl/>
        </w:rPr>
        <w:t>)</w:t>
      </w:r>
      <w:r w:rsidRPr="00753C54">
        <w:rPr>
          <w:rFonts w:ascii="Traditional Arabic" w:eastAsia="ATraditional Arabic" w:hAnsi="Traditional Arabic" w:cs="Traditional Arabic"/>
          <w:color w:val="000000"/>
          <w:sz w:val="24"/>
          <w:szCs w:val="24"/>
          <w:rtl/>
        </w:rPr>
        <w:t xml:space="preserve"> كره الحنفية نقل الزكاة من بلد المال إلى بلد </w:t>
      </w:r>
      <w:r w:rsidR="00806C1C">
        <w:rPr>
          <w:rFonts w:ascii="Traditional Arabic" w:eastAsia="ATraditional Arabic" w:hAnsi="Traditional Arabic" w:cs="Traditional Arabic" w:hint="cs"/>
          <w:color w:val="000000"/>
          <w:sz w:val="24"/>
          <w:szCs w:val="24"/>
          <w:rtl/>
        </w:rPr>
        <w:t>آ</w:t>
      </w:r>
      <w:r w:rsidRPr="00753C54">
        <w:rPr>
          <w:rFonts w:ascii="Traditional Arabic" w:eastAsia="ATraditional Arabic" w:hAnsi="Traditional Arabic" w:cs="Traditional Arabic" w:hint="cs"/>
          <w:color w:val="000000"/>
          <w:sz w:val="24"/>
          <w:szCs w:val="24"/>
          <w:rtl/>
        </w:rPr>
        <w:t>خر</w:t>
      </w:r>
      <w:r w:rsidRPr="00753C54">
        <w:rPr>
          <w:rFonts w:ascii="Traditional Arabic" w:eastAsia="ATraditional Arabic" w:hAnsi="Traditional Arabic" w:cs="Traditional Arabic"/>
          <w:color w:val="000000"/>
          <w:sz w:val="24"/>
          <w:szCs w:val="24"/>
          <w:rtl/>
        </w:rPr>
        <w:t xml:space="preserve"> كراه تنزيه، وحدد المالكية جواز نقلها بمسافة ا</w:t>
      </w:r>
      <w:r w:rsidR="00806C1C">
        <w:rPr>
          <w:rFonts w:ascii="Traditional Arabic" w:eastAsia="ATraditional Arabic" w:hAnsi="Traditional Arabic" w:cs="Traditional Arabic"/>
          <w:color w:val="000000"/>
          <w:sz w:val="24"/>
          <w:szCs w:val="24"/>
          <w:rtl/>
        </w:rPr>
        <w:t>لقصر بينما الشافعية في القول ال</w:t>
      </w:r>
      <w:r w:rsidR="00806C1C">
        <w:rPr>
          <w:rFonts w:ascii="Traditional Arabic" w:eastAsia="ATraditional Arabic" w:hAnsi="Traditional Arabic" w:cs="Traditional Arabic" w:hint="cs"/>
          <w:color w:val="000000"/>
          <w:sz w:val="24"/>
          <w:szCs w:val="24"/>
          <w:rtl/>
        </w:rPr>
        <w:t>آ</w:t>
      </w:r>
      <w:r w:rsidRPr="00753C54">
        <w:rPr>
          <w:rFonts w:ascii="Traditional Arabic" w:eastAsia="ATraditional Arabic" w:hAnsi="Traditional Arabic" w:cs="Traditional Arabic"/>
          <w:color w:val="000000"/>
          <w:sz w:val="24"/>
          <w:szCs w:val="24"/>
          <w:rtl/>
        </w:rPr>
        <w:t>خر عدم جواز نقلها وكذلك الحنابلة</w:t>
      </w:r>
      <w:r>
        <w:rPr>
          <w:rFonts w:ascii="Traditional Arabic" w:eastAsia="ATraditional Arabic" w:hAnsi="Traditional Arabic" w:cs="Traditional Arabic"/>
          <w:color w:val="000000"/>
          <w:sz w:val="24"/>
          <w:szCs w:val="24"/>
          <w:rtl/>
        </w:rPr>
        <w:t>.</w:t>
      </w:r>
      <w:r w:rsidRPr="00753C54">
        <w:rPr>
          <w:rFonts w:ascii="Traditional Arabic" w:eastAsia="ATraditional Arabic" w:hAnsi="Traditional Arabic" w:cs="Traditional Arabic"/>
          <w:color w:val="000000"/>
          <w:sz w:val="24"/>
          <w:szCs w:val="24"/>
          <w:rtl/>
        </w:rPr>
        <w:t xml:space="preserve"> ينظر: </w:t>
      </w:r>
      <w:proofErr w:type="spellStart"/>
      <w:r w:rsidRPr="00753C54">
        <w:rPr>
          <w:rFonts w:ascii="Traditional Arabic" w:eastAsia="ATraditional Arabic" w:hAnsi="Traditional Arabic" w:cs="Traditional Arabic"/>
          <w:color w:val="000000"/>
          <w:sz w:val="24"/>
          <w:szCs w:val="24"/>
          <w:rtl/>
        </w:rPr>
        <w:t>المرغيناني</w:t>
      </w:r>
      <w:proofErr w:type="spellEnd"/>
      <w:r w:rsidRPr="00753C54">
        <w:rPr>
          <w:rFonts w:ascii="Traditional Arabic" w:eastAsia="ATraditional Arabic" w:hAnsi="Traditional Arabic" w:cs="Traditional Arabic"/>
          <w:color w:val="000000"/>
          <w:sz w:val="24"/>
          <w:szCs w:val="24"/>
          <w:rtl/>
        </w:rPr>
        <w:t>، "الهداية في شرح بداية المبتدي" (1/ 112)، الرعيني، "</w:t>
      </w:r>
      <w:r w:rsidR="00806C1C">
        <w:rPr>
          <w:rFonts w:ascii="Traditional Arabic" w:eastAsia="ATraditional Arabic" w:hAnsi="Traditional Arabic" w:cs="Traditional Arabic"/>
          <w:color w:val="000000"/>
          <w:sz w:val="24"/>
          <w:szCs w:val="24"/>
          <w:rtl/>
        </w:rPr>
        <w:t>مواهب الجليل في شرح مختصر خليل"</w:t>
      </w:r>
      <w:r w:rsidRPr="00753C54">
        <w:rPr>
          <w:rFonts w:ascii="Traditional Arabic" w:eastAsia="ATraditional Arabic" w:hAnsi="Traditional Arabic" w:cs="Traditional Arabic"/>
          <w:color w:val="000000"/>
          <w:sz w:val="24"/>
          <w:szCs w:val="24"/>
          <w:rtl/>
        </w:rPr>
        <w:t>(2/ 359)، الخطيب الشربيني، "مغني المحتاج إلى معرفة معاني ألفاظ المنهاج" (2/ 124)، ابن قدامة، "المغني" (2/ 501).</w:t>
      </w:r>
    </w:p>
  </w:footnote>
  <w:footnote w:id="130">
    <w:p w:rsidR="003E28E5" w:rsidRPr="00753C54" w:rsidRDefault="003E28E5" w:rsidP="00753C54">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753C54">
        <w:rPr>
          <w:rFonts w:ascii="Traditional Arabic" w:eastAsia="ATraditional Arabic" w:hAnsi="Traditional Arabic" w:cs="Traditional Arabic"/>
          <w:color w:val="000000"/>
          <w:rtl/>
        </w:rPr>
        <w:t>(</w:t>
      </w:r>
      <w:r w:rsidRPr="00753C54">
        <w:rPr>
          <w:rFonts w:ascii="Traditional Arabic" w:eastAsia="ATraditional Arabic" w:hAnsi="Traditional Arabic" w:cs="Traditional Arabic"/>
          <w:color w:val="000000"/>
        </w:rPr>
        <w:footnoteRef/>
      </w:r>
      <w:r w:rsidRPr="00753C54">
        <w:rPr>
          <w:rFonts w:ascii="Traditional Arabic" w:eastAsia="ATraditional Arabic" w:hAnsi="Traditional Arabic" w:cs="Traditional Arabic"/>
          <w:color w:val="000000"/>
          <w:rtl/>
        </w:rPr>
        <w:t>)</w:t>
      </w:r>
      <w:r w:rsidRPr="00753C54">
        <w:rPr>
          <w:rFonts w:ascii="Traditional Arabic" w:eastAsia="ATraditional Arabic" w:hAnsi="Traditional Arabic" w:cs="Traditional Arabic"/>
          <w:color w:val="000000"/>
          <w:sz w:val="24"/>
          <w:szCs w:val="24"/>
          <w:rtl/>
        </w:rPr>
        <w:t xml:space="preserve"> ينظر: الماوردي، "الحاوي الكبير" (3/ 125)، العمراني، "البيان في مذهب الإمام الشافعي" (3/ 431).</w:t>
      </w:r>
    </w:p>
  </w:footnote>
  <w:footnote w:id="131">
    <w:p w:rsidR="003E28E5" w:rsidRPr="00753C54" w:rsidRDefault="003E28E5" w:rsidP="0015477A">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tl/>
        </w:rPr>
      </w:pPr>
      <w:r w:rsidRPr="00753C54">
        <w:rPr>
          <w:rFonts w:ascii="Traditional Arabic" w:eastAsia="ATraditional Arabic" w:hAnsi="Traditional Arabic" w:cs="Traditional Arabic"/>
          <w:color w:val="000000"/>
          <w:rtl/>
        </w:rPr>
        <w:t>(</w:t>
      </w:r>
      <w:r w:rsidRPr="00753C54">
        <w:rPr>
          <w:rFonts w:ascii="Traditional Arabic" w:eastAsia="ATraditional Arabic" w:hAnsi="Traditional Arabic" w:cs="Traditional Arabic"/>
          <w:color w:val="000000"/>
        </w:rPr>
        <w:footnoteRef/>
      </w:r>
      <w:r w:rsidRPr="00753C54">
        <w:rPr>
          <w:rFonts w:ascii="Traditional Arabic" w:eastAsia="ATraditional Arabic" w:hAnsi="Traditional Arabic" w:cs="Traditional Arabic"/>
          <w:color w:val="000000"/>
          <w:rtl/>
        </w:rPr>
        <w:t>)</w:t>
      </w:r>
      <w:r w:rsidRPr="00753C54">
        <w:rPr>
          <w:rFonts w:ascii="Traditional Arabic" w:eastAsia="ATraditional Arabic" w:hAnsi="Traditional Arabic" w:cs="Traditional Arabic"/>
          <w:color w:val="000000"/>
          <w:sz w:val="24"/>
          <w:szCs w:val="24"/>
          <w:rtl/>
        </w:rPr>
        <w:t xml:space="preserve"> حديث ابن عباس قال: قال رسول الله</w:t>
      </w:r>
      <w:r>
        <w:rPr>
          <w:rFonts w:ascii="Traditional Arabic" w:eastAsia="ATraditional Arabic" w:hAnsi="Traditional Arabic" w:cs="Traditional Arabic"/>
          <w:color w:val="000000"/>
          <w:sz w:val="24"/>
          <w:szCs w:val="24"/>
          <w:rtl/>
        </w:rPr>
        <w:t xml:space="preserve"> </w:t>
      </w:r>
      <w:r w:rsidRPr="0015477A">
        <w:rPr>
          <w:rFonts w:ascii="Traditional Arabic" w:eastAsia="ATraditional Arabic" w:hAnsi="Traditional Arabic" w:cs="ATraditional Arabic"/>
          <w:color w:val="000000"/>
          <w:sz w:val="24"/>
          <w:szCs w:val="28"/>
          <w:rtl/>
        </w:rPr>
        <w:t>‘</w:t>
      </w:r>
      <w:r w:rsidRPr="00753C54">
        <w:rPr>
          <w:rFonts w:ascii="Traditional Arabic" w:eastAsia="ATraditional Arabic" w:hAnsi="Traditional Arabic" w:cs="Traditional Arabic"/>
          <w:color w:val="000000"/>
          <w:sz w:val="24"/>
          <w:szCs w:val="24"/>
          <w:rtl/>
        </w:rPr>
        <w:t xml:space="preserve"> لمعاذ حين بعثه </w:t>
      </w:r>
      <w:r w:rsidRPr="00753C54">
        <w:rPr>
          <w:rFonts w:ascii="Traditional Arabic" w:eastAsia="ATraditional Arabic" w:hAnsi="Traditional Arabic" w:cs="Traditional Arabic" w:hint="cs"/>
          <w:color w:val="000000"/>
          <w:sz w:val="24"/>
          <w:szCs w:val="24"/>
          <w:rtl/>
        </w:rPr>
        <w:t>إلى</w:t>
      </w:r>
      <w:r w:rsidRPr="00753C54">
        <w:rPr>
          <w:rFonts w:ascii="Traditional Arabic" w:eastAsia="ATraditional Arabic" w:hAnsi="Traditional Arabic" w:cs="Traditional Arabic"/>
          <w:color w:val="000000"/>
          <w:sz w:val="24"/>
          <w:szCs w:val="24"/>
          <w:rtl/>
        </w:rPr>
        <w:t xml:space="preserve"> اليمن... وفيه ((فأخبرهم أن الله قد فرض عليهم صدقة تؤخذ من </w:t>
      </w:r>
      <w:proofErr w:type="spellStart"/>
      <w:r w:rsidRPr="00753C54">
        <w:rPr>
          <w:rFonts w:ascii="Traditional Arabic" w:eastAsia="ATraditional Arabic" w:hAnsi="Traditional Arabic" w:cs="Traditional Arabic"/>
          <w:color w:val="000000"/>
          <w:sz w:val="24"/>
          <w:szCs w:val="24"/>
          <w:rtl/>
        </w:rPr>
        <w:t>أغنيائهم</w:t>
      </w:r>
      <w:proofErr w:type="spellEnd"/>
      <w:r w:rsidRPr="00753C54">
        <w:rPr>
          <w:rFonts w:ascii="Traditional Arabic" w:eastAsia="ATraditional Arabic" w:hAnsi="Traditional Arabic" w:cs="Traditional Arabic"/>
          <w:color w:val="000000"/>
          <w:sz w:val="24"/>
          <w:szCs w:val="24"/>
          <w:rtl/>
        </w:rPr>
        <w:t xml:space="preserve"> فترد على فقرائهم)) أخرجه البخاري في "صحيحه" كتاب الزكاة، باب وجوب الزكاة (2/104) برقم: (1395). قال الإمام النووي: "سائر أصحابنا على أن الزكاة لا يجوز نقلها عن بلد المال لقوله</w:t>
      </w:r>
      <w:r>
        <w:rPr>
          <w:rFonts w:ascii="Traditional Arabic" w:eastAsia="ATraditional Arabic" w:hAnsi="Traditional Arabic" w:cs="Traditional Arabic"/>
          <w:color w:val="000000"/>
          <w:sz w:val="24"/>
          <w:szCs w:val="24"/>
          <w:rtl/>
        </w:rPr>
        <w:t xml:space="preserve"> </w:t>
      </w:r>
      <w:r w:rsidRPr="0015477A">
        <w:rPr>
          <w:rFonts w:ascii="Traditional Arabic" w:eastAsia="ATraditional Arabic" w:hAnsi="Traditional Arabic" w:cs="ATraditional Arabic"/>
          <w:color w:val="000000"/>
          <w:sz w:val="24"/>
          <w:szCs w:val="28"/>
          <w:rtl/>
        </w:rPr>
        <w:t>‘</w:t>
      </w:r>
      <w:r w:rsidRPr="00753C54">
        <w:rPr>
          <w:rFonts w:ascii="Traditional Arabic" w:eastAsia="ATraditional Arabic" w:hAnsi="Traditional Arabic" w:cs="Traditional Arabic"/>
          <w:color w:val="000000"/>
          <w:sz w:val="24"/>
          <w:szCs w:val="24"/>
          <w:rtl/>
        </w:rPr>
        <w:t xml:space="preserve"> فترد في فقرائهم</w:t>
      </w:r>
      <w:r w:rsidR="00806C1C">
        <w:rPr>
          <w:rFonts w:ascii="Traditional Arabic" w:eastAsia="ATraditional Arabic" w:hAnsi="Traditional Arabic" w:cs="Traditional Arabic" w:hint="cs"/>
          <w:color w:val="000000"/>
          <w:sz w:val="24"/>
          <w:szCs w:val="24"/>
          <w:rtl/>
        </w:rPr>
        <w:t>،</w:t>
      </w:r>
      <w:r w:rsidRPr="00753C54">
        <w:rPr>
          <w:rFonts w:ascii="Traditional Arabic" w:eastAsia="ATraditional Arabic" w:hAnsi="Traditional Arabic" w:cs="Traditional Arabic"/>
          <w:color w:val="000000"/>
          <w:sz w:val="24"/>
          <w:szCs w:val="24"/>
          <w:rtl/>
        </w:rPr>
        <w:t xml:space="preserve"> وهذا الاستدلال ليس بظاهر</w:t>
      </w:r>
      <w:r w:rsidR="00806C1C">
        <w:rPr>
          <w:rFonts w:ascii="Traditional Arabic" w:eastAsia="ATraditional Arabic" w:hAnsi="Traditional Arabic" w:cs="Traditional Arabic" w:hint="cs"/>
          <w:color w:val="000000"/>
          <w:sz w:val="24"/>
          <w:szCs w:val="24"/>
          <w:rtl/>
        </w:rPr>
        <w:t>؛</w:t>
      </w:r>
      <w:r w:rsidRPr="00753C54">
        <w:rPr>
          <w:rFonts w:ascii="Traditional Arabic" w:eastAsia="ATraditional Arabic" w:hAnsi="Traditional Arabic" w:cs="Traditional Arabic"/>
          <w:color w:val="000000"/>
          <w:sz w:val="24"/>
          <w:szCs w:val="24"/>
          <w:rtl/>
        </w:rPr>
        <w:t xml:space="preserve"> لأن الضمير في فقرائهم محتمل لفقراء المسلمين ولفقراء أهل تلك البلدة والناحية</w:t>
      </w:r>
      <w:r w:rsidR="00806C1C">
        <w:rPr>
          <w:rFonts w:ascii="Traditional Arabic" w:eastAsia="ATraditional Arabic" w:hAnsi="Traditional Arabic" w:cs="Traditional Arabic" w:hint="cs"/>
          <w:color w:val="000000"/>
          <w:sz w:val="24"/>
          <w:szCs w:val="24"/>
          <w:rtl/>
        </w:rPr>
        <w:t>،</w:t>
      </w:r>
      <w:r w:rsidRPr="00753C54">
        <w:rPr>
          <w:rFonts w:ascii="Traditional Arabic" w:eastAsia="ATraditional Arabic" w:hAnsi="Traditional Arabic" w:cs="Traditional Arabic"/>
          <w:color w:val="000000"/>
          <w:sz w:val="24"/>
          <w:szCs w:val="24"/>
          <w:rtl/>
        </w:rPr>
        <w:t xml:space="preserve"> وهذا الاحتمال أظهر". ينظر: النووي، "شرح النووي على مسلم" (1/ 197).</w:t>
      </w:r>
    </w:p>
  </w:footnote>
  <w:footnote w:id="132">
    <w:p w:rsidR="003E28E5" w:rsidRPr="00753C54" w:rsidRDefault="003E28E5" w:rsidP="00753C54">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410269">
        <w:rPr>
          <w:rFonts w:ascii="Traditional Arabic" w:eastAsia="ATraditional Arabic" w:hAnsi="Traditional Arabic" w:cs="Traditional Arabic"/>
          <w:color w:val="000000"/>
          <w:sz w:val="24"/>
          <w:szCs w:val="24"/>
          <w:rtl/>
        </w:rPr>
        <w:t>(</w:t>
      </w:r>
      <w:r w:rsidRPr="00410269">
        <w:rPr>
          <w:rFonts w:ascii="Traditional Arabic" w:eastAsia="ATraditional Arabic" w:hAnsi="Traditional Arabic" w:cs="Traditional Arabic"/>
          <w:color w:val="000000"/>
          <w:sz w:val="24"/>
          <w:szCs w:val="24"/>
        </w:rPr>
        <w:footnoteRef/>
      </w:r>
      <w:r w:rsidRPr="00410269">
        <w:rPr>
          <w:rFonts w:ascii="Traditional Arabic" w:eastAsia="ATraditional Arabic" w:hAnsi="Traditional Arabic" w:cs="Traditional Arabic"/>
          <w:color w:val="000000"/>
          <w:sz w:val="24"/>
          <w:szCs w:val="24"/>
          <w:rtl/>
        </w:rPr>
        <w:t>)</w:t>
      </w:r>
      <w:r w:rsidRPr="00753C54">
        <w:rPr>
          <w:rFonts w:ascii="Traditional Arabic" w:eastAsia="ATraditional Arabic" w:hAnsi="Traditional Arabic" w:cs="Traditional Arabic"/>
          <w:color w:val="000000"/>
          <w:sz w:val="24"/>
          <w:szCs w:val="24"/>
          <w:rtl/>
        </w:rPr>
        <w:t xml:space="preserve"> العمراني، "البيان في مذهب الإمام الشافعي" (3/ 431)</w:t>
      </w:r>
    </w:p>
  </w:footnote>
  <w:footnote w:id="133">
    <w:p w:rsidR="003E28E5" w:rsidRPr="00ED0D90" w:rsidRDefault="003E28E5" w:rsidP="00410269">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tl/>
        </w:rPr>
      </w:pPr>
      <w:r w:rsidRPr="00410269">
        <w:rPr>
          <w:rFonts w:ascii="Traditional Arabic" w:eastAsia="ATraditional Arabic" w:hAnsi="Traditional Arabic" w:cs="Traditional Arabic"/>
          <w:color w:val="000000"/>
          <w:sz w:val="24"/>
          <w:szCs w:val="24"/>
          <w:rtl/>
        </w:rPr>
        <w:t>(</w:t>
      </w:r>
      <w:r w:rsidRPr="00410269">
        <w:rPr>
          <w:rFonts w:ascii="Traditional Arabic" w:eastAsia="ATraditional Arabic" w:hAnsi="Traditional Arabic" w:cs="Traditional Arabic"/>
          <w:color w:val="000000"/>
          <w:sz w:val="24"/>
          <w:szCs w:val="24"/>
          <w:rtl/>
        </w:rPr>
        <w:footnoteRef/>
      </w:r>
      <w:r w:rsidRPr="00410269">
        <w:rPr>
          <w:rFonts w:ascii="Traditional Arabic" w:eastAsia="ATraditional Arabic" w:hAnsi="Traditional Arabic" w:cs="Traditional Arabic"/>
          <w:color w:val="000000"/>
          <w:sz w:val="24"/>
          <w:szCs w:val="24"/>
          <w:rtl/>
        </w:rPr>
        <w:t xml:space="preserve">) </w:t>
      </w:r>
      <w:r w:rsidRPr="00410269">
        <w:rPr>
          <w:rFonts w:ascii="Traditional Arabic" w:eastAsia="ATraditional Arabic" w:hAnsi="Traditional Arabic" w:cs="Traditional Arabic" w:hint="cs"/>
          <w:color w:val="000000"/>
          <w:sz w:val="24"/>
          <w:szCs w:val="24"/>
          <w:rtl/>
        </w:rPr>
        <w:t>الشربيني، "</w:t>
      </w:r>
      <w:r w:rsidRPr="00410269">
        <w:rPr>
          <w:rFonts w:ascii="Traditional Arabic" w:eastAsia="ATraditional Arabic" w:hAnsi="Traditional Arabic" w:cs="Traditional Arabic"/>
          <w:color w:val="000000"/>
          <w:sz w:val="24"/>
          <w:szCs w:val="24"/>
          <w:rtl/>
        </w:rPr>
        <w:t>الإقناع في حل ألفاظ أبي شجاع</w:t>
      </w:r>
      <w:r w:rsidRPr="00410269">
        <w:rPr>
          <w:rFonts w:ascii="Traditional Arabic" w:eastAsia="ATraditional Arabic" w:hAnsi="Traditional Arabic" w:cs="Traditional Arabic" w:hint="cs"/>
          <w:color w:val="000000"/>
          <w:sz w:val="24"/>
          <w:szCs w:val="24"/>
          <w:rtl/>
        </w:rPr>
        <w:t>"</w:t>
      </w:r>
      <w:r w:rsidRPr="00410269">
        <w:rPr>
          <w:rFonts w:ascii="Traditional Arabic" w:eastAsia="ATraditional Arabic" w:hAnsi="Traditional Arabic" w:cs="Traditional Arabic"/>
          <w:color w:val="000000"/>
          <w:sz w:val="24"/>
          <w:szCs w:val="24"/>
          <w:rtl/>
        </w:rPr>
        <w:t xml:space="preserve"> (1/ 231)</w:t>
      </w:r>
      <w:r w:rsidRPr="00410269">
        <w:rPr>
          <w:rFonts w:ascii="Traditional Arabic" w:eastAsia="ATraditional Arabic" w:hAnsi="Traditional Arabic" w:cs="Traditional Arabic" w:hint="cs"/>
          <w:color w:val="000000"/>
          <w:sz w:val="24"/>
          <w:szCs w:val="24"/>
          <w:rtl/>
        </w:rPr>
        <w:t>.</w:t>
      </w:r>
    </w:p>
  </w:footnote>
  <w:footnote w:id="134">
    <w:p w:rsidR="003E28E5" w:rsidRDefault="003E28E5" w:rsidP="00ED0D90">
      <w:pPr>
        <w:pBdr>
          <w:top w:val="nil"/>
          <w:left w:val="nil"/>
          <w:bottom w:val="nil"/>
          <w:right w:val="nil"/>
          <w:between w:val="nil"/>
        </w:pBdr>
        <w:spacing w:after="0"/>
        <w:ind w:firstLine="0"/>
        <w:rPr>
          <w:rtl/>
        </w:rPr>
      </w:pPr>
      <w:r w:rsidRPr="00ED0D90">
        <w:rPr>
          <w:rFonts w:ascii="Traditional Arabic" w:eastAsia="ATraditional Arabic" w:hAnsi="Traditional Arabic" w:cs="Traditional Arabic"/>
          <w:color w:val="000000"/>
          <w:sz w:val="24"/>
          <w:szCs w:val="24"/>
          <w:rtl/>
        </w:rPr>
        <w:t>(</w:t>
      </w:r>
      <w:r w:rsidRPr="00ED0D90">
        <w:rPr>
          <w:rFonts w:ascii="Traditional Arabic" w:eastAsia="ATraditional Arabic" w:hAnsi="Traditional Arabic" w:cs="Traditional Arabic"/>
          <w:color w:val="000000"/>
          <w:sz w:val="24"/>
          <w:szCs w:val="24"/>
          <w:rtl/>
        </w:rPr>
        <w:footnoteRef/>
      </w:r>
      <w:bookmarkStart w:id="54" w:name="حاشيةآ2"/>
      <w:bookmarkEnd w:id="54"/>
      <w:r w:rsidRPr="00ED0D90">
        <w:rPr>
          <w:rFonts w:ascii="Traditional Arabic" w:eastAsia="ATraditional Arabic" w:hAnsi="Traditional Arabic" w:cs="Traditional Arabic"/>
          <w:color w:val="000000"/>
          <w:sz w:val="24"/>
          <w:szCs w:val="24"/>
          <w:rtl/>
        </w:rPr>
        <w:t xml:space="preserve">) </w:t>
      </w:r>
      <w:r w:rsidRPr="00ED0D90">
        <w:rPr>
          <w:rFonts w:ascii="Traditional Arabic" w:eastAsia="ATraditional Arabic" w:hAnsi="Traditional Arabic" w:cs="Traditional Arabic" w:hint="cs"/>
          <w:color w:val="000000"/>
          <w:sz w:val="24"/>
          <w:szCs w:val="24"/>
          <w:rtl/>
        </w:rPr>
        <w:t>الشربيني، "</w:t>
      </w:r>
      <w:r w:rsidRPr="00ED0D90">
        <w:rPr>
          <w:rFonts w:ascii="Traditional Arabic" w:eastAsia="ATraditional Arabic" w:hAnsi="Traditional Arabic" w:cs="Traditional Arabic"/>
          <w:color w:val="000000"/>
          <w:sz w:val="24"/>
          <w:szCs w:val="24"/>
          <w:rtl/>
        </w:rPr>
        <w:t>مغني المحتاج إلى معرفة معاني ألفاظ المنهاج (4/ 191)</w:t>
      </w:r>
      <w:r w:rsidRPr="00ED0D90">
        <w:rPr>
          <w:rFonts w:ascii="Traditional Arabic" w:eastAsia="ATraditional Arabic" w:hAnsi="Traditional Arabic" w:cs="Traditional Arabic" w:hint="cs"/>
          <w:color w:val="000000"/>
          <w:sz w:val="24"/>
          <w:szCs w:val="24"/>
          <w:rtl/>
        </w:rPr>
        <w:t>"</w:t>
      </w:r>
    </w:p>
  </w:footnote>
  <w:footnote w:id="135">
    <w:p w:rsidR="003E28E5" w:rsidRPr="00DF206E"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753C54">
        <w:rPr>
          <w:rFonts w:ascii="Traditional Arabic" w:eastAsia="ATraditional Arabic" w:hAnsi="Traditional Arabic" w:cs="Traditional Arabic"/>
          <w:color w:val="000000"/>
          <w:sz w:val="24"/>
          <w:szCs w:val="24"/>
          <w:rtl/>
        </w:rPr>
        <w:t>(</w:t>
      </w:r>
      <w:r w:rsidRPr="00753C54">
        <w:rPr>
          <w:rFonts w:ascii="Traditional Arabic" w:eastAsia="ATraditional Arabic" w:hAnsi="Traditional Arabic" w:cs="Traditional Arabic"/>
          <w:color w:val="000000"/>
          <w:sz w:val="24"/>
          <w:szCs w:val="24"/>
          <w:rtl/>
        </w:rPr>
        <w:footnoteRef/>
      </w:r>
      <w:r w:rsidRPr="00753C54">
        <w:rPr>
          <w:rFonts w:ascii="Traditional Arabic" w:eastAsia="ATraditional Arabic" w:hAnsi="Traditional Arabic" w:cs="Traditional Arabic"/>
          <w:color w:val="000000"/>
          <w:sz w:val="24"/>
          <w:szCs w:val="24"/>
          <w:rtl/>
        </w:rPr>
        <w:t>)</w:t>
      </w:r>
      <w:r w:rsidRPr="00191DA2">
        <w:rPr>
          <w:rFonts w:ascii="Traditional Arabic" w:eastAsia="ATraditional Arabic" w:hAnsi="Traditional Arabic" w:cs="Traditional Arabic"/>
          <w:color w:val="000000"/>
          <w:sz w:val="24"/>
          <w:szCs w:val="24"/>
          <w:rtl/>
        </w:rPr>
        <w:t xml:space="preserve"> ينظر</w:t>
      </w:r>
      <w:r>
        <w:rPr>
          <w:rFonts w:ascii="Traditional Arabic" w:eastAsia="ATraditional Arabic" w:hAnsi="Traditional Arabic" w:cs="Traditional Arabic"/>
          <w:color w:val="000000"/>
          <w:sz w:val="24"/>
          <w:szCs w:val="24"/>
          <w:rtl/>
        </w:rPr>
        <w:t xml:space="preserve">: </w:t>
      </w:r>
      <w:r w:rsidRPr="00191DA2">
        <w:rPr>
          <w:rFonts w:ascii="Traditional Arabic" w:eastAsia="ATraditional Arabic" w:hAnsi="Traditional Arabic" w:cs="Traditional Arabic"/>
          <w:color w:val="000000"/>
          <w:sz w:val="24"/>
          <w:szCs w:val="24"/>
          <w:rtl/>
        </w:rPr>
        <w:t>ابن منظور</w:t>
      </w:r>
      <w:r w:rsidRPr="00DF206E">
        <w:rPr>
          <w:rFonts w:ascii="Traditional Arabic" w:eastAsia="ATraditional Arabic" w:hAnsi="Traditional Arabic" w:cs="Traditional Arabic"/>
          <w:color w:val="000000"/>
          <w:sz w:val="24"/>
          <w:szCs w:val="24"/>
          <w:rtl/>
        </w:rPr>
        <w:t>، "لسان العرب "15/356، الرازي، "مختار الصحاح" 1/107.</w:t>
      </w:r>
    </w:p>
  </w:footnote>
  <w:footnote w:id="136">
    <w:p w:rsidR="003E28E5" w:rsidRPr="00DF206E"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الجرجاني، "التعريفات"</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1/149.</w:t>
      </w:r>
    </w:p>
  </w:footnote>
  <w:footnote w:id="137">
    <w:p w:rsidR="003E28E5" w:rsidRPr="00DF206E"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ينظر</w:t>
      </w:r>
      <w:r>
        <w:rPr>
          <w:rFonts w:ascii="Traditional Arabic" w:eastAsia="ATraditional Arabic" w:hAnsi="Traditional Arabic" w:cs="Traditional Arabic"/>
          <w:color w:val="000000"/>
          <w:sz w:val="24"/>
          <w:szCs w:val="24"/>
          <w:rtl/>
        </w:rPr>
        <w:t xml:space="preserve">: </w:t>
      </w:r>
      <w:proofErr w:type="spellStart"/>
      <w:r w:rsidRPr="00DF206E">
        <w:rPr>
          <w:rFonts w:ascii="Traditional Arabic" w:eastAsia="ATraditional Arabic" w:hAnsi="Traditional Arabic" w:cs="Traditional Arabic"/>
          <w:color w:val="000000"/>
          <w:sz w:val="24"/>
          <w:szCs w:val="24"/>
          <w:rtl/>
        </w:rPr>
        <w:t>الزيلعي</w:t>
      </w:r>
      <w:proofErr w:type="spellEnd"/>
      <w:r w:rsidRPr="00DF206E">
        <w:rPr>
          <w:rFonts w:ascii="Traditional Arabic" w:eastAsia="ATraditional Arabic" w:hAnsi="Traditional Arabic" w:cs="Traditional Arabic"/>
          <w:color w:val="000000"/>
          <w:sz w:val="24"/>
          <w:szCs w:val="24"/>
          <w:rtl/>
        </w:rPr>
        <w:t xml:space="preserve">، </w:t>
      </w:r>
      <w:r w:rsidRPr="007073F6">
        <w:rPr>
          <w:rFonts w:ascii="Traditional Arabic" w:eastAsia="ATraditional Arabic" w:hAnsi="Traditional Arabic" w:cs="Traditional Arabic"/>
          <w:color w:val="000000"/>
          <w:sz w:val="24"/>
          <w:szCs w:val="24"/>
          <w:rtl/>
        </w:rPr>
        <w:t>عثمان بن علي "تبيين الحقائق شرح كنز الدقائق" (دار الكتب الإسلامي. - القاهرة. – 1313ه)</w:t>
      </w:r>
      <w:r w:rsidRPr="007073F6">
        <w:rPr>
          <w:rFonts w:ascii="Traditional Arabic" w:eastAsia="ATraditional Arabic" w:hAnsi="Traditional Arabic" w:cs="Traditional Arabic" w:hint="cs"/>
          <w:color w:val="000000"/>
          <w:sz w:val="24"/>
          <w:szCs w:val="24"/>
          <w:rtl/>
        </w:rPr>
        <w:t>،</w:t>
      </w:r>
      <w:r w:rsidRPr="00DF206E">
        <w:rPr>
          <w:rFonts w:ascii="Traditional Arabic" w:eastAsia="ATraditional Arabic" w:hAnsi="Traditional Arabic" w:cs="Traditional Arabic"/>
          <w:color w:val="000000"/>
          <w:sz w:val="24"/>
          <w:szCs w:val="24"/>
          <w:rtl/>
        </w:rPr>
        <w:t xml:space="preserve"> (1</w:t>
      </w:r>
      <w:r>
        <w:rPr>
          <w:rFonts w:ascii="Traditional Arabic" w:eastAsia="ATraditional Arabic" w:hAnsi="Traditional Arabic" w:cs="Traditional Arabic"/>
          <w:color w:val="000000"/>
          <w:sz w:val="24"/>
          <w:szCs w:val="24"/>
          <w:rtl/>
        </w:rPr>
        <w:t>/</w:t>
      </w:r>
      <w:r w:rsidRPr="00DF206E">
        <w:rPr>
          <w:rFonts w:ascii="Traditional Arabic" w:eastAsia="ATraditional Arabic" w:hAnsi="Traditional Arabic" w:cs="Traditional Arabic"/>
          <w:color w:val="000000"/>
          <w:sz w:val="24"/>
          <w:szCs w:val="24"/>
          <w:rtl/>
        </w:rPr>
        <w:t>288).</w:t>
      </w:r>
    </w:p>
  </w:footnote>
  <w:footnote w:id="138">
    <w:p w:rsidR="003E28E5" w:rsidRPr="00DF206E" w:rsidRDefault="003E28E5" w:rsidP="00B65D1A">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hint="cs"/>
          <w:color w:val="000000"/>
          <w:sz w:val="24"/>
          <w:szCs w:val="24"/>
          <w:rtl/>
        </w:rPr>
        <w:t xml:space="preserve"> </w:t>
      </w:r>
      <w:r w:rsidRPr="00DF206E">
        <w:rPr>
          <w:rFonts w:ascii="Traditional Arabic" w:eastAsia="ATraditional Arabic" w:hAnsi="Traditional Arabic" w:cs="Traditional Arabic"/>
          <w:color w:val="000000"/>
          <w:sz w:val="24"/>
          <w:szCs w:val="24"/>
          <w:rtl/>
        </w:rPr>
        <w:t xml:space="preserve">الثعلبي، </w:t>
      </w:r>
      <w:r w:rsidRPr="007073F6">
        <w:rPr>
          <w:rFonts w:ascii="Traditional Arabic" w:eastAsia="ATraditional Arabic" w:hAnsi="Traditional Arabic" w:cs="Traditional Arabic"/>
          <w:color w:val="000000"/>
          <w:sz w:val="24"/>
          <w:szCs w:val="24"/>
          <w:rtl/>
        </w:rPr>
        <w:t>عبد الوهاب بن علي، "المعونة على مذهب عالم المدينة" تحقيق</w:t>
      </w:r>
      <w:r>
        <w:rPr>
          <w:rFonts w:ascii="Traditional Arabic" w:eastAsia="ATraditional Arabic" w:hAnsi="Traditional Arabic" w:cs="Traditional Arabic"/>
          <w:color w:val="000000"/>
          <w:sz w:val="24"/>
          <w:szCs w:val="24"/>
          <w:rtl/>
        </w:rPr>
        <w:t xml:space="preserve">: </w:t>
      </w:r>
      <w:r w:rsidRPr="007073F6">
        <w:rPr>
          <w:rFonts w:ascii="Traditional Arabic" w:eastAsia="ATraditional Arabic" w:hAnsi="Traditional Arabic" w:cs="Traditional Arabic"/>
          <w:color w:val="000000"/>
          <w:sz w:val="24"/>
          <w:szCs w:val="24"/>
          <w:rtl/>
        </w:rPr>
        <w:t>حميش عبد الحقّ، (المكت</w:t>
      </w:r>
      <w:r>
        <w:rPr>
          <w:rFonts w:ascii="Traditional Arabic" w:eastAsia="ATraditional Arabic" w:hAnsi="Traditional Arabic" w:cs="Traditional Arabic"/>
          <w:color w:val="000000"/>
          <w:sz w:val="24"/>
          <w:szCs w:val="24"/>
          <w:rtl/>
        </w:rPr>
        <w:t>بة التجارية،</w:t>
      </w:r>
      <w:r>
        <w:rPr>
          <w:rFonts w:ascii="Traditional Arabic" w:eastAsia="ATraditional Arabic" w:hAnsi="Traditional Arabic" w:cs="Traditional Arabic" w:hint="cs"/>
          <w:color w:val="000000"/>
          <w:sz w:val="24"/>
          <w:szCs w:val="24"/>
          <w:rtl/>
        </w:rPr>
        <w:t xml:space="preserve"> </w:t>
      </w:r>
      <w:r w:rsidRPr="007073F6">
        <w:rPr>
          <w:rFonts w:ascii="Traditional Arabic" w:eastAsia="ATraditional Arabic" w:hAnsi="Traditional Arabic" w:cs="Traditional Arabic"/>
          <w:color w:val="000000"/>
          <w:sz w:val="24"/>
          <w:szCs w:val="24"/>
          <w:rtl/>
        </w:rPr>
        <w:t>مكة المكرمة).</w:t>
      </w:r>
      <w:r w:rsidRPr="00DF206E">
        <w:rPr>
          <w:rFonts w:ascii="Traditional Arabic" w:eastAsia="ATraditional Arabic" w:hAnsi="Traditional Arabic" w:cs="Traditional Arabic"/>
          <w:color w:val="000000"/>
          <w:sz w:val="24"/>
          <w:szCs w:val="24"/>
          <w:rtl/>
        </w:rPr>
        <w:t xml:space="preserve"> (ص</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380).</w:t>
      </w:r>
    </w:p>
  </w:footnote>
  <w:footnote w:id="139">
    <w:p w:rsidR="003E28E5" w:rsidRPr="00DF206E"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ينظر</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ابن قدامة، "المغني" (3</w:t>
      </w:r>
      <w:r>
        <w:rPr>
          <w:rFonts w:ascii="Traditional Arabic" w:eastAsia="ATraditional Arabic" w:hAnsi="Traditional Arabic" w:cs="Traditional Arabic"/>
          <w:color w:val="000000"/>
          <w:sz w:val="24"/>
          <w:szCs w:val="24"/>
          <w:rtl/>
        </w:rPr>
        <w:t>/</w:t>
      </w:r>
      <w:r w:rsidRPr="00DF206E">
        <w:rPr>
          <w:rFonts w:ascii="Traditional Arabic" w:eastAsia="ATraditional Arabic" w:hAnsi="Traditional Arabic" w:cs="Traditional Arabic"/>
          <w:color w:val="000000"/>
          <w:sz w:val="24"/>
          <w:szCs w:val="24"/>
          <w:rtl/>
        </w:rPr>
        <w:t>51).</w:t>
      </w:r>
    </w:p>
  </w:footnote>
  <w:footnote w:id="140">
    <w:p w:rsidR="003E28E5" w:rsidRPr="00DF206E"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ينظر</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الشيرازي، "المهذب في فقه الإمام الشافعي" (1</w:t>
      </w:r>
      <w:r>
        <w:rPr>
          <w:rFonts w:ascii="Traditional Arabic" w:eastAsia="ATraditional Arabic" w:hAnsi="Traditional Arabic" w:cs="Traditional Arabic"/>
          <w:color w:val="000000"/>
          <w:sz w:val="24"/>
          <w:szCs w:val="24"/>
          <w:rtl/>
        </w:rPr>
        <w:t>/</w:t>
      </w:r>
      <w:r w:rsidRPr="00DF206E">
        <w:rPr>
          <w:rFonts w:ascii="Traditional Arabic" w:eastAsia="ATraditional Arabic" w:hAnsi="Traditional Arabic" w:cs="Traditional Arabic"/>
          <w:color w:val="000000"/>
          <w:sz w:val="24"/>
          <w:szCs w:val="24"/>
          <w:rtl/>
        </w:rPr>
        <w:t>299)، العمراني، "البيان في مذهب الإمام الشافعي" (3</w:t>
      </w:r>
      <w:r>
        <w:rPr>
          <w:rFonts w:ascii="Traditional Arabic" w:eastAsia="ATraditional Arabic" w:hAnsi="Traditional Arabic" w:cs="Traditional Arabic"/>
          <w:color w:val="000000"/>
          <w:sz w:val="24"/>
          <w:szCs w:val="24"/>
          <w:rtl/>
        </w:rPr>
        <w:t>/</w:t>
      </w:r>
      <w:r w:rsidRPr="00DF206E">
        <w:rPr>
          <w:rFonts w:ascii="Traditional Arabic" w:eastAsia="ATraditional Arabic" w:hAnsi="Traditional Arabic" w:cs="Traditional Arabic"/>
          <w:color w:val="000000"/>
          <w:sz w:val="24"/>
          <w:szCs w:val="24"/>
          <w:rtl/>
        </w:rPr>
        <w:t>346).</w:t>
      </w:r>
    </w:p>
  </w:footnote>
  <w:footnote w:id="141">
    <w:p w:rsidR="003E28E5" w:rsidRPr="00DF206E"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tl/>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عن أبي هريرة</w:t>
      </w:r>
      <w:r>
        <w:rPr>
          <w:rFonts w:ascii="Traditional Arabic" w:eastAsia="ATraditional Arabic" w:hAnsi="Traditional Arabic" w:cs="Traditional Arabic"/>
          <w:color w:val="000000"/>
          <w:sz w:val="24"/>
          <w:szCs w:val="24"/>
          <w:rtl/>
        </w:rPr>
        <w:t xml:space="preserve"> </w:t>
      </w:r>
      <w:r w:rsidRPr="008650CA">
        <w:rPr>
          <w:rFonts w:ascii="Traditional Arabic" w:eastAsia="ATraditional Arabic" w:hAnsi="Traditional Arabic" w:cs="ATraditional Arabic"/>
          <w:color w:val="000000"/>
          <w:sz w:val="24"/>
          <w:szCs w:val="28"/>
          <w:rtl/>
        </w:rPr>
        <w:t>¢</w:t>
      </w:r>
      <w:r w:rsidRPr="00DF206E">
        <w:rPr>
          <w:rFonts w:ascii="Traditional Arabic" w:eastAsia="ATraditional Arabic" w:hAnsi="Traditional Arabic" w:cs="Traditional Arabic"/>
          <w:color w:val="000000"/>
          <w:sz w:val="24"/>
          <w:szCs w:val="24"/>
          <w:rtl/>
        </w:rPr>
        <w:t xml:space="preserve"> قال</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قال رسول الله</w:t>
      </w:r>
      <w:r>
        <w:rPr>
          <w:rFonts w:ascii="Traditional Arabic" w:eastAsia="ATraditional Arabic" w:hAnsi="Traditional Arabic" w:cs="Traditional Arabic"/>
          <w:color w:val="000000"/>
          <w:sz w:val="24"/>
          <w:szCs w:val="24"/>
          <w:rtl/>
        </w:rPr>
        <w:t xml:space="preserve"> </w:t>
      </w:r>
      <w:r w:rsidRPr="008650CA">
        <w:rPr>
          <w:rFonts w:ascii="Traditional Arabic" w:eastAsia="ATraditional Arabic" w:hAnsi="Traditional Arabic" w:cs="ATraditional Arabic"/>
          <w:color w:val="000000"/>
          <w:sz w:val="24"/>
          <w:szCs w:val="28"/>
          <w:rtl/>
        </w:rPr>
        <w:t>‘</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w:t>
      </w:r>
      <w:r w:rsidRPr="007073F6">
        <w:rPr>
          <w:rFonts w:ascii="Traditional Arabic" w:eastAsia="ATraditional Arabic" w:hAnsi="Traditional Arabic" w:cs="Traditional Arabic"/>
          <w:color w:val="000000"/>
          <w:sz w:val="24"/>
          <w:szCs w:val="24"/>
          <w:rtl/>
        </w:rPr>
        <w:t>الْمَعْدِنُ جُبَارٌ</w:t>
      </w:r>
      <w:r>
        <w:rPr>
          <w:rFonts w:ascii="Traditional Arabic" w:eastAsia="ATraditional Arabic" w:hAnsi="Traditional Arabic" w:cs="Traditional Arabic"/>
          <w:color w:val="000000"/>
          <w:sz w:val="24"/>
          <w:szCs w:val="24"/>
          <w:rtl/>
        </w:rPr>
        <w:t>،</w:t>
      </w:r>
      <w:r w:rsidRPr="007073F6">
        <w:rPr>
          <w:rFonts w:ascii="Traditional Arabic" w:eastAsia="ATraditional Arabic" w:hAnsi="Traditional Arabic" w:cs="Traditional Arabic"/>
          <w:color w:val="000000"/>
          <w:sz w:val="24"/>
          <w:szCs w:val="24"/>
          <w:rtl/>
        </w:rPr>
        <w:t xml:space="preserve"> وَالْبِئْرُ جُبَارٌ</w:t>
      </w:r>
      <w:r>
        <w:rPr>
          <w:rFonts w:ascii="Traditional Arabic" w:eastAsia="ATraditional Arabic" w:hAnsi="Traditional Arabic" w:cs="Traditional Arabic"/>
          <w:color w:val="000000"/>
          <w:sz w:val="24"/>
          <w:szCs w:val="24"/>
          <w:rtl/>
        </w:rPr>
        <w:t>،</w:t>
      </w:r>
      <w:r w:rsidRPr="007073F6">
        <w:rPr>
          <w:rFonts w:ascii="Traditional Arabic" w:eastAsia="ATraditional Arabic" w:hAnsi="Traditional Arabic" w:cs="Traditional Arabic"/>
          <w:color w:val="000000"/>
          <w:sz w:val="24"/>
          <w:szCs w:val="24"/>
          <w:rtl/>
        </w:rPr>
        <w:t xml:space="preserve"> وَالْعَجْمَاءُ جُبَارٌ</w:t>
      </w:r>
      <w:r>
        <w:rPr>
          <w:rFonts w:ascii="Traditional Arabic" w:eastAsia="ATraditional Arabic" w:hAnsi="Traditional Arabic" w:cs="Traditional Arabic"/>
          <w:color w:val="000000"/>
          <w:sz w:val="24"/>
          <w:szCs w:val="24"/>
          <w:rtl/>
        </w:rPr>
        <w:t>،</w:t>
      </w:r>
      <w:r w:rsidRPr="007073F6">
        <w:rPr>
          <w:rFonts w:ascii="Traditional Arabic" w:eastAsia="ATraditional Arabic" w:hAnsi="Traditional Arabic" w:cs="Traditional Arabic"/>
          <w:color w:val="000000"/>
          <w:sz w:val="24"/>
          <w:szCs w:val="24"/>
          <w:rtl/>
        </w:rPr>
        <w:t xml:space="preserve"> وَفِي الرِّكَازِ الْخُمُسُ</w:t>
      </w:r>
      <w:r w:rsidRPr="00DF206E">
        <w:rPr>
          <w:rFonts w:ascii="Traditional Arabic" w:eastAsia="ATraditional Arabic" w:hAnsi="Traditional Arabic" w:cs="Traditional Arabic"/>
          <w:color w:val="000000"/>
          <w:sz w:val="24"/>
          <w:szCs w:val="24"/>
          <w:rtl/>
        </w:rPr>
        <w:t>)) أخرجه البخاري في "صحيحه" كتاب الزكاة، باب في الركاز الخمس، (2/129) برقم</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(1499) وجه الدلالة لم يفرق ببين قليله وكثيره لأنه مال مخموس فهو كالغنيمة.</w:t>
      </w:r>
    </w:p>
  </w:footnote>
  <w:footnote w:id="142">
    <w:p w:rsidR="003E28E5" w:rsidRPr="00DF206E" w:rsidRDefault="003E28E5" w:rsidP="00196BAE">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proofErr w:type="spellStart"/>
      <w:r w:rsidRPr="00DF206E">
        <w:rPr>
          <w:rFonts w:ascii="Traditional Arabic" w:eastAsia="ATraditional Arabic" w:hAnsi="Traditional Arabic" w:cs="Traditional Arabic"/>
          <w:color w:val="000000"/>
          <w:sz w:val="24"/>
          <w:szCs w:val="24"/>
          <w:rtl/>
        </w:rPr>
        <w:t>الروياني</w:t>
      </w:r>
      <w:proofErr w:type="spellEnd"/>
      <w:r w:rsidRPr="00DF206E">
        <w:rPr>
          <w:rFonts w:ascii="Traditional Arabic" w:eastAsia="ATraditional Arabic" w:hAnsi="Traditional Arabic" w:cs="Traditional Arabic"/>
          <w:color w:val="000000"/>
          <w:sz w:val="24"/>
          <w:szCs w:val="24"/>
          <w:rtl/>
        </w:rPr>
        <w:t xml:space="preserve">، </w:t>
      </w:r>
      <w:r>
        <w:rPr>
          <w:rFonts w:ascii="Traditional Arabic" w:eastAsia="ATraditional Arabic" w:hAnsi="Traditional Arabic" w:cs="Traditional Arabic"/>
          <w:color w:val="000000"/>
          <w:sz w:val="24"/>
          <w:szCs w:val="24"/>
          <w:rtl/>
        </w:rPr>
        <w:t>أبو المحاسن عبد الواحد</w:t>
      </w:r>
      <w:r w:rsidRPr="007073F6">
        <w:rPr>
          <w:rFonts w:ascii="Traditional Arabic" w:eastAsia="ATraditional Arabic" w:hAnsi="Traditional Arabic" w:cs="Traditional Arabic"/>
          <w:color w:val="000000"/>
          <w:sz w:val="24"/>
          <w:szCs w:val="24"/>
          <w:rtl/>
        </w:rPr>
        <w:t>، "بحر المذهب" تحقيق</w:t>
      </w:r>
      <w:r>
        <w:rPr>
          <w:rFonts w:ascii="Traditional Arabic" w:eastAsia="ATraditional Arabic" w:hAnsi="Traditional Arabic" w:cs="Traditional Arabic"/>
          <w:color w:val="000000"/>
          <w:sz w:val="24"/>
          <w:szCs w:val="24"/>
          <w:rtl/>
        </w:rPr>
        <w:t xml:space="preserve">: </w:t>
      </w:r>
      <w:r w:rsidRPr="007073F6">
        <w:rPr>
          <w:rFonts w:ascii="Traditional Arabic" w:eastAsia="ATraditional Arabic" w:hAnsi="Traditional Arabic" w:cs="Traditional Arabic"/>
          <w:color w:val="000000"/>
          <w:sz w:val="24"/>
          <w:szCs w:val="24"/>
          <w:rtl/>
        </w:rPr>
        <w:t>طارق فتحي السيد (دار الكتب العلمية، الطبعة</w:t>
      </w:r>
      <w:r>
        <w:rPr>
          <w:rFonts w:ascii="Traditional Arabic" w:eastAsia="ATraditional Arabic" w:hAnsi="Traditional Arabic" w:cs="Traditional Arabic"/>
          <w:color w:val="000000"/>
          <w:sz w:val="24"/>
          <w:szCs w:val="24"/>
          <w:rtl/>
        </w:rPr>
        <w:t xml:space="preserve">: </w:t>
      </w:r>
      <w:r w:rsidRPr="007073F6">
        <w:rPr>
          <w:rFonts w:ascii="Traditional Arabic" w:eastAsia="ATraditional Arabic" w:hAnsi="Traditional Arabic" w:cs="Traditional Arabic"/>
          <w:color w:val="000000"/>
          <w:sz w:val="24"/>
          <w:szCs w:val="24"/>
          <w:rtl/>
        </w:rPr>
        <w:t>الأولى، 2009م).</w:t>
      </w:r>
      <w:r w:rsidRPr="00DF206E">
        <w:rPr>
          <w:rFonts w:ascii="Traditional Arabic" w:eastAsia="ATraditional Arabic" w:hAnsi="Traditional Arabic" w:cs="Traditional Arabic"/>
          <w:color w:val="000000"/>
          <w:sz w:val="24"/>
          <w:szCs w:val="24"/>
          <w:rtl/>
        </w:rPr>
        <w:t xml:space="preserve"> (3/190).</w:t>
      </w:r>
    </w:p>
  </w:footnote>
  <w:footnote w:id="143">
    <w:p w:rsidR="003E28E5" w:rsidRPr="00DF206E"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ينظر</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الشيرازي، "المهذب في فقه الإمام الشافعي" (1</w:t>
      </w:r>
      <w:r>
        <w:rPr>
          <w:rFonts w:ascii="Traditional Arabic" w:eastAsia="ATraditional Arabic" w:hAnsi="Traditional Arabic" w:cs="Traditional Arabic"/>
          <w:color w:val="000000"/>
          <w:sz w:val="24"/>
          <w:szCs w:val="24"/>
          <w:rtl/>
        </w:rPr>
        <w:t>/</w:t>
      </w:r>
      <w:r w:rsidRPr="00DF206E">
        <w:rPr>
          <w:rFonts w:ascii="Traditional Arabic" w:eastAsia="ATraditional Arabic" w:hAnsi="Traditional Arabic" w:cs="Traditional Arabic"/>
          <w:color w:val="000000"/>
          <w:sz w:val="24"/>
          <w:szCs w:val="24"/>
          <w:rtl/>
        </w:rPr>
        <w:t>300).</w:t>
      </w:r>
    </w:p>
  </w:footnote>
  <w:footnote w:id="144">
    <w:p w:rsidR="003E28E5" w:rsidRPr="00DF206E"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 xml:space="preserve">التويجري، محمد بن إبراهيم، "موسوعة الفقه </w:t>
      </w:r>
      <w:r w:rsidRPr="00DF206E">
        <w:rPr>
          <w:rFonts w:ascii="Traditional Arabic" w:eastAsia="ATraditional Arabic" w:hAnsi="Traditional Arabic" w:cs="Traditional Arabic" w:hint="cs"/>
          <w:color w:val="000000"/>
          <w:sz w:val="24"/>
          <w:szCs w:val="24"/>
          <w:rtl/>
        </w:rPr>
        <w:t>الإسلامي</w:t>
      </w:r>
      <w:r w:rsidRPr="00DF206E">
        <w:rPr>
          <w:rFonts w:ascii="Traditional Arabic" w:eastAsia="ATraditional Arabic" w:hAnsi="Traditional Arabic" w:cs="Traditional Arabic"/>
          <w:color w:val="000000"/>
          <w:sz w:val="24"/>
          <w:szCs w:val="24"/>
          <w:rtl/>
        </w:rPr>
        <w:t>"</w:t>
      </w:r>
      <w:r>
        <w:rPr>
          <w:rFonts w:ascii="Traditional Arabic" w:eastAsia="ATraditional Arabic" w:hAnsi="Traditional Arabic" w:cs="Traditional Arabic" w:hint="cs"/>
          <w:color w:val="000000"/>
          <w:sz w:val="24"/>
          <w:szCs w:val="24"/>
          <w:rtl/>
        </w:rPr>
        <w:t xml:space="preserve"> </w:t>
      </w:r>
      <w:r w:rsidRPr="007073F6">
        <w:rPr>
          <w:rFonts w:ascii="Traditional Arabic" w:eastAsia="ATraditional Arabic" w:hAnsi="Traditional Arabic" w:cs="Traditional Arabic"/>
          <w:color w:val="000000"/>
          <w:sz w:val="24"/>
          <w:szCs w:val="24"/>
          <w:rtl/>
        </w:rPr>
        <w:t>(بيت الأفكار الدولية، الطبعة</w:t>
      </w:r>
      <w:r>
        <w:rPr>
          <w:rFonts w:ascii="Traditional Arabic" w:eastAsia="ATraditional Arabic" w:hAnsi="Traditional Arabic" w:cs="Traditional Arabic"/>
          <w:color w:val="000000"/>
          <w:sz w:val="24"/>
          <w:szCs w:val="24"/>
          <w:rtl/>
        </w:rPr>
        <w:t xml:space="preserve">: </w:t>
      </w:r>
      <w:r w:rsidRPr="007073F6">
        <w:rPr>
          <w:rFonts w:ascii="Traditional Arabic" w:eastAsia="ATraditional Arabic" w:hAnsi="Traditional Arabic" w:cs="Traditional Arabic"/>
          <w:color w:val="000000"/>
          <w:sz w:val="24"/>
          <w:szCs w:val="24"/>
          <w:rtl/>
        </w:rPr>
        <w:t xml:space="preserve">الأولى، 1430ه- 2009م). </w:t>
      </w:r>
      <w:r w:rsidRPr="00DF206E">
        <w:rPr>
          <w:rFonts w:ascii="Traditional Arabic" w:eastAsia="ATraditional Arabic" w:hAnsi="Traditional Arabic" w:cs="Traditional Arabic"/>
          <w:color w:val="000000"/>
          <w:sz w:val="24"/>
          <w:szCs w:val="24"/>
          <w:rtl/>
        </w:rPr>
        <w:t>(4</w:t>
      </w:r>
      <w:r>
        <w:rPr>
          <w:rFonts w:ascii="Traditional Arabic" w:eastAsia="ATraditional Arabic" w:hAnsi="Traditional Arabic" w:cs="Traditional Arabic"/>
          <w:color w:val="000000"/>
          <w:sz w:val="24"/>
          <w:szCs w:val="24"/>
          <w:rtl/>
        </w:rPr>
        <w:t>/</w:t>
      </w:r>
      <w:r w:rsidRPr="00DF206E">
        <w:rPr>
          <w:rFonts w:ascii="Traditional Arabic" w:eastAsia="ATraditional Arabic" w:hAnsi="Traditional Arabic" w:cs="Traditional Arabic"/>
          <w:color w:val="000000"/>
          <w:sz w:val="24"/>
          <w:szCs w:val="24"/>
          <w:rtl/>
        </w:rPr>
        <w:t>186).</w:t>
      </w:r>
    </w:p>
  </w:footnote>
  <w:footnote w:id="145">
    <w:p w:rsidR="003E28E5" w:rsidRPr="00DF206E"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sidRPr="00161E6D">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 xml:space="preserve">ابن قدامة، "المغني" 7/379، </w:t>
      </w:r>
      <w:proofErr w:type="spellStart"/>
      <w:r>
        <w:rPr>
          <w:rFonts w:ascii="Traditional Arabic" w:eastAsia="ATraditional Arabic" w:hAnsi="Traditional Arabic" w:cs="Traditional Arabic"/>
          <w:color w:val="000000"/>
          <w:sz w:val="24"/>
          <w:szCs w:val="24"/>
          <w:rtl/>
        </w:rPr>
        <w:t>البهوتي</w:t>
      </w:r>
      <w:proofErr w:type="spellEnd"/>
      <w:r>
        <w:rPr>
          <w:rFonts w:ascii="Traditional Arabic" w:eastAsia="ATraditional Arabic" w:hAnsi="Traditional Arabic" w:cs="Traditional Arabic"/>
          <w:color w:val="000000"/>
          <w:sz w:val="24"/>
          <w:szCs w:val="24"/>
          <w:rtl/>
        </w:rPr>
        <w:t>،</w:t>
      </w:r>
      <w:r w:rsidRPr="007073F6">
        <w:rPr>
          <w:rFonts w:ascii="Traditional Arabic" w:eastAsia="ATraditional Arabic" w:hAnsi="Traditional Arabic" w:cs="Traditional Arabic"/>
          <w:color w:val="000000"/>
          <w:sz w:val="24"/>
          <w:szCs w:val="24"/>
          <w:rtl/>
        </w:rPr>
        <w:t xml:space="preserve"> منصور بن يونس "كشاف القناع عن متن الإقناع" تحقيق</w:t>
      </w:r>
      <w:r>
        <w:rPr>
          <w:rFonts w:ascii="Traditional Arabic" w:eastAsia="ATraditional Arabic" w:hAnsi="Traditional Arabic" w:cs="Traditional Arabic"/>
          <w:color w:val="000000"/>
          <w:sz w:val="24"/>
          <w:szCs w:val="24"/>
          <w:rtl/>
        </w:rPr>
        <w:t xml:space="preserve">: </w:t>
      </w:r>
      <w:r w:rsidRPr="007073F6">
        <w:rPr>
          <w:rFonts w:ascii="Traditional Arabic" w:eastAsia="ATraditional Arabic" w:hAnsi="Traditional Arabic" w:cs="Traditional Arabic"/>
          <w:color w:val="000000"/>
          <w:sz w:val="24"/>
          <w:szCs w:val="24"/>
          <w:rtl/>
        </w:rPr>
        <w:t xml:space="preserve">هلال </w:t>
      </w:r>
      <w:proofErr w:type="spellStart"/>
      <w:r w:rsidRPr="007073F6">
        <w:rPr>
          <w:rFonts w:ascii="Traditional Arabic" w:eastAsia="ATraditional Arabic" w:hAnsi="Traditional Arabic" w:cs="Traditional Arabic"/>
          <w:color w:val="000000"/>
          <w:sz w:val="24"/>
          <w:szCs w:val="24"/>
          <w:rtl/>
        </w:rPr>
        <w:t>مصيلحي</w:t>
      </w:r>
      <w:proofErr w:type="spellEnd"/>
      <w:r w:rsidRPr="007073F6">
        <w:rPr>
          <w:rFonts w:ascii="Traditional Arabic" w:eastAsia="ATraditional Arabic" w:hAnsi="Traditional Arabic" w:cs="Traditional Arabic"/>
          <w:color w:val="000000"/>
          <w:sz w:val="24"/>
          <w:szCs w:val="24"/>
          <w:rtl/>
        </w:rPr>
        <w:t xml:space="preserve"> مصطفى هلال، (دار الفكر - بيروت – 1402م).</w:t>
      </w:r>
      <w:r w:rsidRPr="00DF206E">
        <w:rPr>
          <w:rFonts w:ascii="Traditional Arabic" w:eastAsia="ATraditional Arabic" w:hAnsi="Traditional Arabic" w:cs="Traditional Arabic"/>
          <w:color w:val="000000"/>
          <w:sz w:val="24"/>
          <w:szCs w:val="24"/>
          <w:rtl/>
        </w:rPr>
        <w:t xml:space="preserve"> 5/234.</w:t>
      </w:r>
    </w:p>
  </w:footnote>
  <w:footnote w:id="146">
    <w:p w:rsidR="003E28E5" w:rsidRPr="00DF206E"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170BB">
        <w:rPr>
          <w:rStyle w:val="FootnoteReference"/>
          <w:vertAlign w:val="baseline"/>
          <w:rtl/>
        </w:rPr>
        <w:t>(</w:t>
      </w:r>
      <w:r w:rsidRPr="009170BB">
        <w:rPr>
          <w:rStyle w:val="FootnoteReference"/>
          <w:vertAlign w:val="baseline"/>
          <w:rtl/>
        </w:rPr>
        <w:footnoteRef/>
      </w:r>
      <w:r w:rsidRPr="009170BB">
        <w:rPr>
          <w:rStyle w:val="FootnoteReference"/>
          <w:vertAlign w:val="baseline"/>
          <w:rtl/>
        </w:rPr>
        <w:t>)</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اختلف الأئمة في طلاق السكران فكان عثمان بن عفان لا يجيز طلاقه، وبه قال عمر بن عبد العزيز، والقاسم بن محمد، وعطاء، وطاووس، وربيعة، ويحيى الأنصاري، والليث بن سعد، وعبيد الله الحسن، وإسحاق، وأبو ثور، والمزني. وقالت طائفة</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طلاقه جائز، وبه قال عطاء، والحسن البصري، وسعيد بن المسيب، والشعبي، ومحمد بن سيرين، وميمون ابن مهران، ومجاهد، والحكم، والنخعي، وهو قول الإمام مالك، والشافعي، والنعم</w:t>
      </w:r>
      <w:r>
        <w:rPr>
          <w:rFonts w:ascii="Traditional Arabic" w:eastAsia="ATraditional Arabic" w:hAnsi="Traditional Arabic" w:cs="Traditional Arabic"/>
          <w:color w:val="000000"/>
          <w:sz w:val="24"/>
          <w:szCs w:val="24"/>
          <w:rtl/>
        </w:rPr>
        <w:t>ان، وصاحباه. ينظر: ابن المنذر،</w:t>
      </w:r>
      <w:r w:rsidRPr="00982BFF">
        <w:rPr>
          <w:rFonts w:ascii="Traditional Arabic" w:eastAsia="ATraditional Arabic" w:hAnsi="Traditional Arabic" w:cs="Traditional Arabic"/>
          <w:color w:val="000000"/>
          <w:sz w:val="24"/>
          <w:szCs w:val="24"/>
          <w:rtl/>
        </w:rPr>
        <w:t xml:space="preserve"> </w:t>
      </w:r>
      <w:r w:rsidRPr="00191DA2">
        <w:rPr>
          <w:rFonts w:ascii="Traditional Arabic" w:eastAsia="ATraditional Arabic" w:hAnsi="Traditional Arabic" w:cs="Traditional Arabic"/>
          <w:color w:val="000000"/>
          <w:sz w:val="24"/>
          <w:szCs w:val="24"/>
          <w:rtl/>
        </w:rPr>
        <w:t>أبو بكر محمد بن إبراهيم "الإشراف على مذاهب العلماء" تحقيق</w:t>
      </w:r>
      <w:r>
        <w:rPr>
          <w:rFonts w:ascii="Traditional Arabic" w:eastAsia="ATraditional Arabic" w:hAnsi="Traditional Arabic" w:cs="Traditional Arabic"/>
          <w:color w:val="000000"/>
          <w:sz w:val="24"/>
          <w:szCs w:val="24"/>
          <w:rtl/>
        </w:rPr>
        <w:t xml:space="preserve">: </w:t>
      </w:r>
      <w:r w:rsidRPr="00191DA2">
        <w:rPr>
          <w:rFonts w:ascii="Traditional Arabic" w:eastAsia="ATraditional Arabic" w:hAnsi="Traditional Arabic" w:cs="Traditional Arabic"/>
          <w:color w:val="000000"/>
          <w:sz w:val="24"/>
          <w:szCs w:val="24"/>
          <w:rtl/>
        </w:rPr>
        <w:t>صغير أحمد الأنصاري أبو حماد، (مكتبة مكة الثقافية، رأس الخيمة - الإمارات العربية المتحدة، الطبعة</w:t>
      </w:r>
      <w:r>
        <w:rPr>
          <w:rFonts w:ascii="Traditional Arabic" w:eastAsia="ATraditional Arabic" w:hAnsi="Traditional Arabic" w:cs="Traditional Arabic"/>
          <w:color w:val="000000"/>
          <w:sz w:val="24"/>
          <w:szCs w:val="24"/>
          <w:rtl/>
        </w:rPr>
        <w:t xml:space="preserve">: </w:t>
      </w:r>
      <w:r w:rsidRPr="00191DA2">
        <w:rPr>
          <w:rFonts w:ascii="Traditional Arabic" w:eastAsia="ATraditional Arabic" w:hAnsi="Traditional Arabic" w:cs="Traditional Arabic"/>
          <w:color w:val="000000"/>
          <w:sz w:val="24"/>
          <w:szCs w:val="24"/>
          <w:rtl/>
        </w:rPr>
        <w:t>الأولى، 1425ه).</w:t>
      </w:r>
      <w:r w:rsidRPr="00DF206E">
        <w:rPr>
          <w:rFonts w:ascii="Traditional Arabic" w:eastAsia="ATraditional Arabic" w:hAnsi="Traditional Arabic" w:cs="Traditional Arabic"/>
          <w:color w:val="000000"/>
          <w:sz w:val="24"/>
          <w:szCs w:val="24"/>
          <w:rtl/>
        </w:rPr>
        <w:t xml:space="preserve"> (5</w:t>
      </w:r>
      <w:r>
        <w:rPr>
          <w:rFonts w:ascii="Traditional Arabic" w:eastAsia="ATraditional Arabic" w:hAnsi="Traditional Arabic" w:cs="Traditional Arabic"/>
          <w:color w:val="000000"/>
          <w:sz w:val="24"/>
          <w:szCs w:val="24"/>
          <w:rtl/>
        </w:rPr>
        <w:t>/</w:t>
      </w:r>
      <w:r w:rsidRPr="00DF206E">
        <w:rPr>
          <w:rFonts w:ascii="Traditional Arabic" w:eastAsia="ATraditional Arabic" w:hAnsi="Traditional Arabic" w:cs="Traditional Arabic"/>
          <w:color w:val="000000"/>
          <w:sz w:val="24"/>
          <w:szCs w:val="24"/>
          <w:rtl/>
        </w:rPr>
        <w:t>226)، ابن قدامة، "المغني" 7/379</w:t>
      </w:r>
      <w:r w:rsidR="00853F7C">
        <w:rPr>
          <w:rFonts w:ascii="Traditional Arabic" w:eastAsia="ATraditional Arabic" w:hAnsi="Traditional Arabic" w:cs="Traditional Arabic" w:hint="cs"/>
          <w:color w:val="000000"/>
          <w:sz w:val="24"/>
          <w:szCs w:val="24"/>
          <w:rtl/>
        </w:rPr>
        <w:t>.</w:t>
      </w:r>
    </w:p>
  </w:footnote>
  <w:footnote w:id="147">
    <w:p w:rsidR="003E28E5" w:rsidRPr="00DF206E"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82BFF">
        <w:rPr>
          <w:rFonts w:ascii="Traditional Arabic" w:eastAsia="ATraditional Arabic" w:hAnsi="Traditional Arabic" w:cs="Traditional Arabic"/>
          <w:color w:val="000000"/>
          <w:sz w:val="24"/>
          <w:szCs w:val="24"/>
          <w:rtl/>
        </w:rPr>
        <w:t>(</w:t>
      </w:r>
      <w:r w:rsidRPr="00982BFF">
        <w:rPr>
          <w:rFonts w:ascii="Traditional Arabic" w:eastAsia="ATraditional Arabic" w:hAnsi="Traditional Arabic" w:cs="Traditional Arabic"/>
          <w:color w:val="000000"/>
          <w:sz w:val="24"/>
          <w:szCs w:val="24"/>
          <w:rtl/>
        </w:rPr>
        <w:footnoteRef/>
      </w:r>
      <w:r w:rsidRPr="00982BFF">
        <w:rPr>
          <w:rFonts w:ascii="Traditional Arabic" w:eastAsia="ATraditional Arabic" w:hAnsi="Traditional Arabic" w:cs="Traditional Arabic"/>
          <w:color w:val="000000"/>
          <w:sz w:val="24"/>
          <w:szCs w:val="24"/>
          <w:rtl/>
        </w:rPr>
        <w:t>)</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ابن القيم، "إعلام الموقعين عن رب العالمين"</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(6</w:t>
      </w:r>
      <w:r>
        <w:rPr>
          <w:rFonts w:ascii="Traditional Arabic" w:eastAsia="ATraditional Arabic" w:hAnsi="Traditional Arabic" w:cs="Traditional Arabic"/>
          <w:color w:val="000000"/>
          <w:sz w:val="24"/>
          <w:szCs w:val="24"/>
          <w:rtl/>
        </w:rPr>
        <w:t>/</w:t>
      </w:r>
      <w:r w:rsidRPr="00DF206E">
        <w:rPr>
          <w:rFonts w:ascii="Traditional Arabic" w:eastAsia="ATraditional Arabic" w:hAnsi="Traditional Arabic" w:cs="Traditional Arabic"/>
          <w:color w:val="000000"/>
          <w:sz w:val="24"/>
          <w:szCs w:val="24"/>
          <w:rtl/>
        </w:rPr>
        <w:t>168).</w:t>
      </w:r>
    </w:p>
  </w:footnote>
  <w:footnote w:id="148">
    <w:p w:rsidR="003E28E5" w:rsidRPr="00DF206E"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82BFF">
        <w:rPr>
          <w:rFonts w:ascii="Traditional Arabic" w:eastAsia="ATraditional Arabic" w:hAnsi="Traditional Arabic" w:cs="Traditional Arabic"/>
          <w:color w:val="000000"/>
          <w:sz w:val="24"/>
          <w:szCs w:val="24"/>
          <w:rtl/>
        </w:rPr>
        <w:t>(</w:t>
      </w:r>
      <w:r w:rsidRPr="00982BFF">
        <w:rPr>
          <w:rFonts w:ascii="Traditional Arabic" w:eastAsia="ATraditional Arabic" w:hAnsi="Traditional Arabic" w:cs="Traditional Arabic"/>
          <w:color w:val="000000"/>
          <w:sz w:val="24"/>
          <w:szCs w:val="24"/>
          <w:rtl/>
        </w:rPr>
        <w:footnoteRef/>
      </w:r>
      <w:r w:rsidRPr="00982BFF">
        <w:rPr>
          <w:rFonts w:ascii="Traditional Arabic" w:eastAsia="ATraditional Arabic" w:hAnsi="Traditional Arabic" w:cs="Traditional Arabic"/>
          <w:color w:val="000000"/>
          <w:sz w:val="24"/>
          <w:szCs w:val="24"/>
          <w:rtl/>
        </w:rPr>
        <w:t>)</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ابن تيمية، "مجموعة الفتاوى" ج33/ص102</w:t>
      </w:r>
      <w:r w:rsidR="00853F7C">
        <w:rPr>
          <w:rFonts w:ascii="Traditional Arabic" w:eastAsia="ATraditional Arabic" w:hAnsi="Traditional Arabic" w:cs="Traditional Arabic" w:hint="cs"/>
          <w:color w:val="000000"/>
          <w:sz w:val="24"/>
          <w:szCs w:val="24"/>
          <w:rtl/>
        </w:rPr>
        <w:t>.</w:t>
      </w:r>
    </w:p>
  </w:footnote>
  <w:footnote w:id="149">
    <w:p w:rsidR="003E28E5" w:rsidRPr="00982BFF" w:rsidRDefault="003E28E5" w:rsidP="00A44335">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Pr>
      </w:pPr>
      <w:r w:rsidRPr="00982BFF">
        <w:rPr>
          <w:rFonts w:ascii="Traditional Arabic" w:eastAsia="ATraditional Arabic" w:hAnsi="Traditional Arabic" w:cs="Traditional Arabic"/>
          <w:color w:val="000000"/>
          <w:sz w:val="24"/>
          <w:szCs w:val="24"/>
          <w:rtl/>
        </w:rPr>
        <w:t>(</w:t>
      </w:r>
      <w:r w:rsidRPr="00982BFF">
        <w:rPr>
          <w:rFonts w:ascii="Traditional Arabic" w:eastAsia="ATraditional Arabic" w:hAnsi="Traditional Arabic" w:cs="Traditional Arabic"/>
          <w:color w:val="000000"/>
          <w:sz w:val="24"/>
          <w:szCs w:val="24"/>
          <w:rtl/>
        </w:rPr>
        <w:footnoteRef/>
      </w:r>
      <w:r w:rsidRPr="00982BFF">
        <w:rPr>
          <w:rFonts w:ascii="Traditional Arabic" w:eastAsia="ATraditional Arabic" w:hAnsi="Traditional Arabic" w:cs="Traditional Arabic"/>
          <w:color w:val="000000"/>
          <w:sz w:val="24"/>
          <w:szCs w:val="24"/>
          <w:rtl/>
        </w:rPr>
        <w:t>)</w:t>
      </w:r>
      <w:r w:rsidRPr="00161E6D">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ابن المنذر، "الإشراف على مذاهب العلماء"</w:t>
      </w:r>
      <w:r>
        <w:rPr>
          <w:rFonts w:ascii="Traditional Arabic" w:eastAsia="ATraditional Arabic" w:hAnsi="Traditional Arabic" w:cs="Traditional Arabic"/>
          <w:color w:val="000000"/>
          <w:sz w:val="24"/>
          <w:szCs w:val="24"/>
          <w:rtl/>
        </w:rPr>
        <w:t xml:space="preserve"> </w:t>
      </w:r>
      <w:r w:rsidRPr="00DF206E">
        <w:rPr>
          <w:rFonts w:ascii="Traditional Arabic" w:eastAsia="ATraditional Arabic" w:hAnsi="Traditional Arabic" w:cs="Traditional Arabic"/>
          <w:color w:val="000000"/>
          <w:sz w:val="24"/>
          <w:szCs w:val="24"/>
          <w:rtl/>
        </w:rPr>
        <w:t>(5</w:t>
      </w:r>
      <w:r>
        <w:rPr>
          <w:rFonts w:ascii="Traditional Arabic" w:eastAsia="ATraditional Arabic" w:hAnsi="Traditional Arabic" w:cs="Traditional Arabic"/>
          <w:color w:val="000000"/>
          <w:sz w:val="24"/>
          <w:szCs w:val="24"/>
          <w:rtl/>
        </w:rPr>
        <w:t>/</w:t>
      </w:r>
      <w:r w:rsidRPr="00DF206E">
        <w:rPr>
          <w:rFonts w:ascii="Traditional Arabic" w:eastAsia="ATraditional Arabic" w:hAnsi="Traditional Arabic" w:cs="Traditional Arabic"/>
          <w:color w:val="000000"/>
          <w:sz w:val="24"/>
          <w:szCs w:val="24"/>
          <w:rtl/>
        </w:rPr>
        <w:t>226)، ابن تيمية، "مجموعة الفتاوى" ج33/ص102.</w:t>
      </w:r>
    </w:p>
  </w:footnote>
  <w:footnote w:id="150">
    <w:p w:rsidR="003E28E5" w:rsidRPr="00982BFF" w:rsidRDefault="003E28E5" w:rsidP="00982BFF">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tl/>
        </w:rPr>
      </w:pPr>
      <w:r w:rsidRPr="00982BFF">
        <w:rPr>
          <w:rFonts w:ascii="Traditional Arabic" w:eastAsia="ATraditional Arabic" w:hAnsi="Traditional Arabic" w:cs="Traditional Arabic"/>
          <w:color w:val="000000"/>
          <w:sz w:val="24"/>
          <w:szCs w:val="24"/>
          <w:rtl/>
        </w:rPr>
        <w:t>(</w:t>
      </w:r>
      <w:r w:rsidRPr="00982BFF">
        <w:rPr>
          <w:rFonts w:ascii="Traditional Arabic" w:eastAsia="ATraditional Arabic" w:hAnsi="Traditional Arabic" w:cs="Traditional Arabic"/>
          <w:color w:val="000000"/>
          <w:sz w:val="24"/>
          <w:szCs w:val="24"/>
          <w:rtl/>
        </w:rPr>
        <w:footnoteRef/>
      </w:r>
      <w:r w:rsidRPr="00982BFF">
        <w:rPr>
          <w:rFonts w:ascii="Traditional Arabic" w:eastAsia="ATraditional Arabic" w:hAnsi="Traditional Arabic" w:cs="Traditional Arabic"/>
          <w:color w:val="000000"/>
          <w:sz w:val="24"/>
          <w:szCs w:val="24"/>
          <w:rtl/>
        </w:rPr>
        <w:t xml:space="preserve">) </w:t>
      </w:r>
      <w:r w:rsidRPr="00982BFF">
        <w:rPr>
          <w:rFonts w:ascii="Traditional Arabic" w:eastAsia="ATraditional Arabic" w:hAnsi="Traditional Arabic" w:cs="Traditional Arabic" w:hint="cs"/>
          <w:color w:val="000000"/>
          <w:sz w:val="24"/>
          <w:szCs w:val="24"/>
          <w:rtl/>
        </w:rPr>
        <w:t xml:space="preserve">ينظر: </w:t>
      </w:r>
      <w:proofErr w:type="spellStart"/>
      <w:r w:rsidRPr="00982BFF">
        <w:rPr>
          <w:rFonts w:ascii="Traditional Arabic" w:eastAsia="ATraditional Arabic" w:hAnsi="Traditional Arabic" w:cs="Traditional Arabic" w:hint="cs"/>
          <w:color w:val="000000"/>
          <w:sz w:val="24"/>
          <w:szCs w:val="24"/>
          <w:rtl/>
        </w:rPr>
        <w:t>الزيلعي</w:t>
      </w:r>
      <w:proofErr w:type="spellEnd"/>
      <w:r w:rsidRPr="00982BFF">
        <w:rPr>
          <w:rFonts w:ascii="Traditional Arabic" w:eastAsia="ATraditional Arabic" w:hAnsi="Traditional Arabic" w:cs="Traditional Arabic" w:hint="cs"/>
          <w:color w:val="000000"/>
          <w:sz w:val="24"/>
          <w:szCs w:val="24"/>
          <w:rtl/>
        </w:rPr>
        <w:t>، "</w:t>
      </w:r>
      <w:r w:rsidRPr="00982BFF">
        <w:rPr>
          <w:rFonts w:ascii="Traditional Arabic" w:eastAsia="ATraditional Arabic" w:hAnsi="Traditional Arabic" w:cs="Traditional Arabic"/>
          <w:color w:val="000000"/>
          <w:sz w:val="24"/>
          <w:szCs w:val="24"/>
          <w:rtl/>
        </w:rPr>
        <w:t>تبيين الحقائق شرح كنز الدقائق وحاشية الشلبي</w:t>
      </w:r>
      <w:r w:rsidRPr="00982BFF">
        <w:rPr>
          <w:rFonts w:ascii="Traditional Arabic" w:eastAsia="ATraditional Arabic" w:hAnsi="Traditional Arabic" w:cs="Traditional Arabic" w:hint="cs"/>
          <w:color w:val="000000"/>
          <w:sz w:val="24"/>
          <w:szCs w:val="24"/>
          <w:rtl/>
        </w:rPr>
        <w:t>"</w:t>
      </w:r>
      <w:r w:rsidRPr="00982BFF">
        <w:rPr>
          <w:rFonts w:ascii="Traditional Arabic" w:eastAsia="ATraditional Arabic" w:hAnsi="Traditional Arabic" w:cs="Traditional Arabic"/>
          <w:color w:val="000000"/>
          <w:sz w:val="24"/>
          <w:szCs w:val="24"/>
          <w:rtl/>
        </w:rPr>
        <w:t xml:space="preserve"> (3/ 208)</w:t>
      </w:r>
      <w:r w:rsidRPr="00982BFF">
        <w:rPr>
          <w:rFonts w:ascii="Traditional Arabic" w:eastAsia="ATraditional Arabic" w:hAnsi="Traditional Arabic" w:cs="Traditional Arabic" w:hint="cs"/>
          <w:color w:val="000000"/>
          <w:sz w:val="24"/>
          <w:szCs w:val="24"/>
          <w:rtl/>
        </w:rPr>
        <w:t>.</w:t>
      </w:r>
    </w:p>
  </w:footnote>
  <w:footnote w:id="151">
    <w:p w:rsidR="003E28E5" w:rsidRPr="00982BFF" w:rsidRDefault="003E28E5" w:rsidP="00982BFF">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tl/>
        </w:rPr>
      </w:pPr>
      <w:r w:rsidRPr="00982BFF">
        <w:rPr>
          <w:rFonts w:ascii="Traditional Arabic" w:eastAsia="ATraditional Arabic" w:hAnsi="Traditional Arabic" w:cs="Traditional Arabic"/>
          <w:color w:val="000000"/>
          <w:sz w:val="24"/>
          <w:szCs w:val="24"/>
          <w:rtl/>
        </w:rPr>
        <w:t>(</w:t>
      </w:r>
      <w:r w:rsidRPr="00982BFF">
        <w:rPr>
          <w:rFonts w:ascii="Traditional Arabic" w:eastAsia="ATraditional Arabic" w:hAnsi="Traditional Arabic" w:cs="Traditional Arabic"/>
          <w:color w:val="000000"/>
          <w:sz w:val="24"/>
          <w:szCs w:val="24"/>
          <w:rtl/>
        </w:rPr>
        <w:footnoteRef/>
      </w:r>
      <w:r w:rsidRPr="00982BFF">
        <w:rPr>
          <w:rFonts w:ascii="Traditional Arabic" w:eastAsia="ATraditional Arabic" w:hAnsi="Traditional Arabic" w:cs="Traditional Arabic"/>
          <w:color w:val="000000"/>
          <w:sz w:val="24"/>
          <w:szCs w:val="24"/>
          <w:rtl/>
        </w:rPr>
        <w:t xml:space="preserve">) </w:t>
      </w:r>
      <w:r w:rsidRPr="00982BFF">
        <w:rPr>
          <w:rFonts w:ascii="Traditional Arabic" w:eastAsia="ATraditional Arabic" w:hAnsi="Traditional Arabic" w:cs="Traditional Arabic" w:hint="cs"/>
          <w:color w:val="000000"/>
          <w:sz w:val="24"/>
          <w:szCs w:val="24"/>
          <w:rtl/>
        </w:rPr>
        <w:t>ينظر: الخرشي، "</w:t>
      </w:r>
      <w:r w:rsidRPr="00982BFF">
        <w:rPr>
          <w:rFonts w:ascii="Traditional Arabic" w:eastAsia="ATraditional Arabic" w:hAnsi="Traditional Arabic" w:cs="Traditional Arabic"/>
          <w:color w:val="000000"/>
          <w:sz w:val="24"/>
          <w:szCs w:val="24"/>
          <w:rtl/>
        </w:rPr>
        <w:t>شرح مختصر خليل</w:t>
      </w:r>
      <w:r w:rsidRPr="00982BFF">
        <w:rPr>
          <w:rFonts w:ascii="Traditional Arabic" w:eastAsia="ATraditional Arabic" w:hAnsi="Traditional Arabic" w:cs="Traditional Arabic" w:hint="cs"/>
          <w:color w:val="000000"/>
          <w:sz w:val="24"/>
          <w:szCs w:val="24"/>
          <w:rtl/>
        </w:rPr>
        <w:t>"</w:t>
      </w:r>
      <w:r w:rsidRPr="00982BFF">
        <w:rPr>
          <w:rFonts w:ascii="Traditional Arabic" w:eastAsia="ATraditional Arabic" w:hAnsi="Traditional Arabic" w:cs="Traditional Arabic"/>
          <w:color w:val="000000"/>
          <w:sz w:val="24"/>
          <w:szCs w:val="24"/>
          <w:rtl/>
        </w:rPr>
        <w:t xml:space="preserve"> (8/ 110)</w:t>
      </w:r>
      <w:r w:rsidRPr="00982BFF">
        <w:rPr>
          <w:rFonts w:ascii="Traditional Arabic" w:eastAsia="ATraditional Arabic" w:hAnsi="Traditional Arabic" w:cs="Traditional Arabic" w:hint="cs"/>
          <w:color w:val="000000"/>
          <w:sz w:val="24"/>
          <w:szCs w:val="24"/>
          <w:rtl/>
        </w:rPr>
        <w:t>.</w:t>
      </w:r>
    </w:p>
  </w:footnote>
  <w:footnote w:id="152">
    <w:p w:rsidR="003E28E5" w:rsidRPr="00982BFF" w:rsidRDefault="003E28E5" w:rsidP="00982BFF">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tl/>
        </w:rPr>
      </w:pPr>
      <w:r w:rsidRPr="00982BFF">
        <w:rPr>
          <w:rFonts w:ascii="Traditional Arabic" w:eastAsia="ATraditional Arabic" w:hAnsi="Traditional Arabic" w:cs="Traditional Arabic"/>
          <w:color w:val="000000"/>
          <w:sz w:val="24"/>
          <w:szCs w:val="24"/>
          <w:rtl/>
        </w:rPr>
        <w:t>(</w:t>
      </w:r>
      <w:r w:rsidRPr="00982BFF">
        <w:rPr>
          <w:rFonts w:ascii="Traditional Arabic" w:eastAsia="ATraditional Arabic" w:hAnsi="Traditional Arabic" w:cs="Traditional Arabic"/>
          <w:color w:val="000000"/>
          <w:sz w:val="24"/>
          <w:szCs w:val="24"/>
          <w:rtl/>
        </w:rPr>
        <w:footnoteRef/>
      </w:r>
      <w:r w:rsidRPr="00982BFF">
        <w:rPr>
          <w:rFonts w:ascii="Traditional Arabic" w:eastAsia="ATraditional Arabic" w:hAnsi="Traditional Arabic" w:cs="Traditional Arabic"/>
          <w:color w:val="000000"/>
          <w:sz w:val="24"/>
          <w:szCs w:val="24"/>
          <w:rtl/>
        </w:rPr>
        <w:t xml:space="preserve">) </w:t>
      </w:r>
      <w:r w:rsidRPr="00982BFF">
        <w:rPr>
          <w:rFonts w:ascii="Traditional Arabic" w:eastAsia="ATraditional Arabic" w:hAnsi="Traditional Arabic" w:cs="Traditional Arabic" w:hint="cs"/>
          <w:color w:val="000000"/>
          <w:sz w:val="24"/>
          <w:szCs w:val="24"/>
          <w:rtl/>
        </w:rPr>
        <w:t>السيوطي، مصطفى، "</w:t>
      </w:r>
      <w:r w:rsidRPr="00982BFF">
        <w:rPr>
          <w:rFonts w:ascii="Traditional Arabic" w:eastAsia="ATraditional Arabic" w:hAnsi="Traditional Arabic" w:cs="Traditional Arabic"/>
          <w:color w:val="000000"/>
          <w:sz w:val="24"/>
          <w:szCs w:val="24"/>
          <w:rtl/>
        </w:rPr>
        <w:t>مطالب أولي النهى في شرح غاية المنتهى</w:t>
      </w:r>
      <w:r w:rsidRPr="00982BFF">
        <w:rPr>
          <w:rFonts w:ascii="Traditional Arabic" w:eastAsia="ATraditional Arabic" w:hAnsi="Traditional Arabic" w:cs="Traditional Arabic" w:hint="cs"/>
          <w:color w:val="000000"/>
          <w:sz w:val="24"/>
          <w:szCs w:val="24"/>
          <w:rtl/>
        </w:rPr>
        <w:t>"</w:t>
      </w:r>
      <w:r w:rsidRPr="00982BFF">
        <w:rPr>
          <w:rFonts w:ascii="Traditional Arabic" w:eastAsia="ATraditional Arabic" w:hAnsi="Traditional Arabic" w:cs="Traditional Arabic"/>
          <w:color w:val="000000"/>
          <w:sz w:val="24"/>
          <w:szCs w:val="24"/>
          <w:rtl/>
        </w:rPr>
        <w:t xml:space="preserve"> (6/ 224)</w:t>
      </w:r>
      <w:r w:rsidRPr="00982BFF">
        <w:rPr>
          <w:rFonts w:ascii="Traditional Arabic" w:eastAsia="ATraditional Arabic" w:hAnsi="Traditional Arabic" w:cs="Traditional Arabic" w:hint="cs"/>
          <w:color w:val="000000"/>
          <w:sz w:val="24"/>
          <w:szCs w:val="24"/>
          <w:rtl/>
        </w:rPr>
        <w:t>.</w:t>
      </w:r>
    </w:p>
  </w:footnote>
  <w:footnote w:id="153">
    <w:p w:rsidR="003E28E5" w:rsidRPr="00B13433" w:rsidRDefault="003E28E5" w:rsidP="00982BFF">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tl/>
        </w:rPr>
      </w:pPr>
      <w:r w:rsidRPr="00982BFF">
        <w:rPr>
          <w:rFonts w:ascii="Traditional Arabic" w:eastAsia="ATraditional Arabic" w:hAnsi="Traditional Arabic" w:cs="Traditional Arabic"/>
          <w:color w:val="000000"/>
          <w:sz w:val="24"/>
          <w:szCs w:val="24"/>
          <w:rtl/>
        </w:rPr>
        <w:t>(</w:t>
      </w:r>
      <w:r w:rsidRPr="00982BFF">
        <w:rPr>
          <w:rFonts w:ascii="Traditional Arabic" w:eastAsia="ATraditional Arabic" w:hAnsi="Traditional Arabic" w:cs="Traditional Arabic"/>
          <w:color w:val="000000"/>
          <w:sz w:val="24"/>
          <w:szCs w:val="24"/>
          <w:rtl/>
        </w:rPr>
        <w:footnoteRef/>
      </w:r>
      <w:r w:rsidRPr="00982BFF">
        <w:rPr>
          <w:rFonts w:ascii="Traditional Arabic" w:eastAsia="ATraditional Arabic" w:hAnsi="Traditional Arabic" w:cs="Traditional Arabic"/>
          <w:color w:val="000000"/>
          <w:sz w:val="24"/>
          <w:szCs w:val="24"/>
          <w:rtl/>
        </w:rPr>
        <w:t>)</w:t>
      </w:r>
      <w:r>
        <w:rPr>
          <w:rFonts w:ascii="Traditional Arabic" w:eastAsia="ATraditional Arabic" w:hAnsi="Traditional Arabic" w:cs="Traditional Arabic" w:hint="cs"/>
          <w:color w:val="000000"/>
          <w:sz w:val="24"/>
          <w:szCs w:val="24"/>
          <w:rtl/>
        </w:rPr>
        <w:t xml:space="preserve"> </w:t>
      </w:r>
      <w:r w:rsidRPr="00982BFF">
        <w:rPr>
          <w:rFonts w:ascii="Traditional Arabic" w:eastAsia="ATraditional Arabic" w:hAnsi="Traditional Arabic" w:cs="Traditional Arabic" w:hint="cs"/>
          <w:color w:val="000000"/>
          <w:sz w:val="24"/>
          <w:szCs w:val="24"/>
          <w:rtl/>
        </w:rPr>
        <w:t>ينظر:</w:t>
      </w:r>
      <w:r>
        <w:rPr>
          <w:rFonts w:ascii="Traditional Arabic" w:eastAsia="ATraditional Arabic" w:hAnsi="Traditional Arabic" w:cs="Traditional Arabic" w:hint="cs"/>
          <w:color w:val="000000"/>
          <w:sz w:val="24"/>
          <w:szCs w:val="24"/>
          <w:rtl/>
        </w:rPr>
        <w:t xml:space="preserve"> </w:t>
      </w:r>
      <w:r w:rsidRPr="00982BFF">
        <w:rPr>
          <w:rFonts w:ascii="Traditional Arabic" w:eastAsia="ATraditional Arabic" w:hAnsi="Traditional Arabic" w:cs="Traditional Arabic"/>
          <w:color w:val="000000"/>
          <w:sz w:val="24"/>
          <w:szCs w:val="24"/>
          <w:rtl/>
        </w:rPr>
        <w:t>ابن تيمية، "</w:t>
      </w:r>
      <w:r w:rsidRPr="00982BFF">
        <w:rPr>
          <w:rFonts w:ascii="Traditional Arabic" w:eastAsia="ATraditional Arabic" w:hAnsi="Traditional Arabic" w:cs="Traditional Arabic" w:hint="cs"/>
          <w:color w:val="000000"/>
          <w:sz w:val="24"/>
          <w:szCs w:val="24"/>
          <w:rtl/>
        </w:rPr>
        <w:t>الفتاوى الكبرى</w:t>
      </w:r>
      <w:r w:rsidRPr="00982BFF">
        <w:rPr>
          <w:rFonts w:ascii="Traditional Arabic" w:eastAsia="ATraditional Arabic" w:hAnsi="Traditional Arabic" w:cs="Traditional Arabic"/>
          <w:color w:val="000000"/>
          <w:sz w:val="24"/>
          <w:szCs w:val="24"/>
          <w:rtl/>
        </w:rPr>
        <w:t xml:space="preserve">" </w:t>
      </w:r>
      <w:r w:rsidRPr="00982BFF">
        <w:rPr>
          <w:rFonts w:ascii="Traditional Arabic" w:eastAsia="ATraditional Arabic" w:hAnsi="Traditional Arabic" w:cs="Traditional Arabic" w:hint="cs"/>
          <w:color w:val="000000"/>
          <w:sz w:val="24"/>
          <w:szCs w:val="24"/>
          <w:rtl/>
        </w:rPr>
        <w:t>(4/211).</w:t>
      </w:r>
    </w:p>
  </w:footnote>
  <w:footnote w:id="154">
    <w:p w:rsidR="003E28E5" w:rsidRPr="00B13433" w:rsidRDefault="003E28E5" w:rsidP="00B13433">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tl/>
        </w:rPr>
      </w:pPr>
      <w:r w:rsidRPr="00B13433">
        <w:rPr>
          <w:rFonts w:ascii="Traditional Arabic" w:eastAsia="ATraditional Arabic" w:hAnsi="Traditional Arabic" w:cs="Traditional Arabic"/>
          <w:color w:val="000000"/>
          <w:sz w:val="24"/>
          <w:szCs w:val="24"/>
          <w:rtl/>
        </w:rPr>
        <w:t>(</w:t>
      </w:r>
      <w:r w:rsidRPr="00B13433">
        <w:rPr>
          <w:rFonts w:ascii="Traditional Arabic" w:eastAsia="ATraditional Arabic" w:hAnsi="Traditional Arabic" w:cs="Traditional Arabic"/>
          <w:color w:val="000000"/>
          <w:sz w:val="24"/>
          <w:szCs w:val="24"/>
          <w:rtl/>
        </w:rPr>
        <w:footnoteRef/>
      </w:r>
      <w:r w:rsidRPr="00B13433">
        <w:rPr>
          <w:rFonts w:ascii="Traditional Arabic" w:eastAsia="ATraditional Arabic" w:hAnsi="Traditional Arabic" w:cs="Traditional Arabic"/>
          <w:color w:val="000000"/>
          <w:sz w:val="24"/>
          <w:szCs w:val="24"/>
          <w:rtl/>
        </w:rPr>
        <w:t xml:space="preserve">) </w:t>
      </w:r>
      <w:r w:rsidRPr="00B13433">
        <w:rPr>
          <w:rFonts w:ascii="Traditional Arabic" w:eastAsia="ATraditional Arabic" w:hAnsi="Traditional Arabic" w:cs="Traditional Arabic" w:hint="cs"/>
          <w:color w:val="000000"/>
          <w:sz w:val="24"/>
          <w:szCs w:val="24"/>
          <w:rtl/>
        </w:rPr>
        <w:t>ابن القيم "</w:t>
      </w:r>
      <w:r w:rsidRPr="00B13433">
        <w:rPr>
          <w:rFonts w:ascii="Traditional Arabic" w:eastAsia="ATraditional Arabic" w:hAnsi="Traditional Arabic" w:cs="Traditional Arabic"/>
          <w:color w:val="000000"/>
          <w:sz w:val="24"/>
          <w:szCs w:val="24"/>
          <w:rtl/>
        </w:rPr>
        <w:t>الطرق الحكمية</w:t>
      </w:r>
      <w:r w:rsidRPr="00B13433">
        <w:rPr>
          <w:rFonts w:ascii="Traditional Arabic" w:eastAsia="ATraditional Arabic" w:hAnsi="Traditional Arabic" w:cs="Traditional Arabic" w:hint="cs"/>
          <w:color w:val="000000"/>
          <w:sz w:val="24"/>
          <w:szCs w:val="24"/>
          <w:rtl/>
        </w:rPr>
        <w:t>"</w:t>
      </w:r>
      <w:r w:rsidRPr="00B13433">
        <w:rPr>
          <w:rFonts w:ascii="Traditional Arabic" w:eastAsia="ATraditional Arabic" w:hAnsi="Traditional Arabic" w:cs="Traditional Arabic"/>
          <w:color w:val="000000"/>
          <w:sz w:val="24"/>
          <w:szCs w:val="24"/>
          <w:rtl/>
        </w:rPr>
        <w:t xml:space="preserve"> (ص: 226)</w:t>
      </w:r>
      <w:r w:rsidRPr="00B13433">
        <w:rPr>
          <w:rFonts w:ascii="Traditional Arabic" w:eastAsia="ATraditional Arabic" w:hAnsi="Traditional Arabic" w:cs="Traditional Arabic" w:hint="cs"/>
          <w:color w:val="000000"/>
          <w:sz w:val="24"/>
          <w:szCs w:val="24"/>
          <w:rtl/>
        </w:rPr>
        <w:t>.</w:t>
      </w:r>
    </w:p>
  </w:footnote>
  <w:footnote w:id="155">
    <w:p w:rsidR="003E28E5" w:rsidRPr="00B13433" w:rsidRDefault="003E28E5" w:rsidP="00B13433">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tl/>
        </w:rPr>
      </w:pPr>
      <w:r w:rsidRPr="00B13433">
        <w:rPr>
          <w:rFonts w:ascii="Traditional Arabic" w:eastAsia="ATraditional Arabic" w:hAnsi="Traditional Arabic" w:cs="Traditional Arabic"/>
          <w:color w:val="000000"/>
          <w:sz w:val="24"/>
          <w:szCs w:val="24"/>
          <w:rtl/>
        </w:rPr>
        <w:t>(</w:t>
      </w:r>
      <w:r w:rsidRPr="00B13433">
        <w:rPr>
          <w:rFonts w:ascii="Traditional Arabic" w:eastAsia="ATraditional Arabic" w:hAnsi="Traditional Arabic" w:cs="Traditional Arabic"/>
          <w:color w:val="000000"/>
          <w:sz w:val="24"/>
          <w:szCs w:val="24"/>
          <w:rtl/>
        </w:rPr>
        <w:footnoteRef/>
      </w:r>
      <w:r w:rsidRPr="00B13433">
        <w:rPr>
          <w:rFonts w:ascii="Traditional Arabic" w:eastAsia="ATraditional Arabic" w:hAnsi="Traditional Arabic" w:cs="Traditional Arabic"/>
          <w:color w:val="000000"/>
          <w:sz w:val="24"/>
          <w:szCs w:val="24"/>
          <w:rtl/>
        </w:rPr>
        <w:t xml:space="preserve">) </w:t>
      </w:r>
      <w:r w:rsidRPr="00B13433">
        <w:rPr>
          <w:rFonts w:ascii="Traditional Arabic" w:eastAsia="ATraditional Arabic" w:hAnsi="Traditional Arabic" w:cs="Traditional Arabic" w:hint="cs"/>
          <w:color w:val="000000"/>
          <w:sz w:val="24"/>
          <w:szCs w:val="24"/>
          <w:rtl/>
        </w:rPr>
        <w:t xml:space="preserve">حديث </w:t>
      </w:r>
      <w:r w:rsidRPr="00B13433">
        <w:rPr>
          <w:rFonts w:ascii="Traditional Arabic" w:eastAsia="ATraditional Arabic" w:hAnsi="Traditional Arabic" w:cs="Traditional Arabic"/>
          <w:color w:val="000000"/>
          <w:sz w:val="24"/>
          <w:szCs w:val="24"/>
          <w:rtl/>
        </w:rPr>
        <w:t xml:space="preserve">عن عبد الله بن عمرو قال: </w:t>
      </w:r>
      <w:r w:rsidRPr="00B13433">
        <w:rPr>
          <w:rFonts w:ascii="Traditional Arabic" w:eastAsia="ATraditional Arabic" w:hAnsi="Traditional Arabic" w:cs="Traditional Arabic" w:hint="cs"/>
          <w:color w:val="000000"/>
          <w:sz w:val="24"/>
          <w:szCs w:val="24"/>
          <w:rtl/>
        </w:rPr>
        <w:t>((</w:t>
      </w:r>
      <w:r w:rsidRPr="00B13433">
        <w:rPr>
          <w:rFonts w:ascii="Traditional Arabic" w:eastAsia="ATraditional Arabic" w:hAnsi="Traditional Arabic" w:cs="Traditional Arabic"/>
          <w:color w:val="000000"/>
          <w:sz w:val="24"/>
          <w:szCs w:val="24"/>
          <w:rtl/>
        </w:rPr>
        <w:t xml:space="preserve">رأى النبي ‘ علي ثوبين </w:t>
      </w:r>
      <w:proofErr w:type="spellStart"/>
      <w:r w:rsidRPr="00B13433">
        <w:rPr>
          <w:rFonts w:ascii="Traditional Arabic" w:eastAsia="ATraditional Arabic" w:hAnsi="Traditional Arabic" w:cs="Traditional Arabic"/>
          <w:color w:val="000000"/>
          <w:sz w:val="24"/>
          <w:szCs w:val="24"/>
          <w:rtl/>
        </w:rPr>
        <w:t>معصفرين</w:t>
      </w:r>
      <w:proofErr w:type="spellEnd"/>
      <w:r w:rsidRPr="00B13433">
        <w:rPr>
          <w:rFonts w:ascii="Traditional Arabic" w:eastAsia="ATraditional Arabic" w:hAnsi="Traditional Arabic" w:cs="Traditional Arabic"/>
          <w:color w:val="000000"/>
          <w:sz w:val="24"/>
          <w:szCs w:val="24"/>
          <w:rtl/>
        </w:rPr>
        <w:t>، فقال: أأمك أمرتك بهذا؟ قلت: أغسلهما؟ قال: بل أحرقهما</w:t>
      </w:r>
      <w:r w:rsidRPr="00B13433">
        <w:rPr>
          <w:rFonts w:ascii="Traditional Arabic" w:eastAsia="ATraditional Arabic" w:hAnsi="Traditional Arabic" w:cs="Traditional Arabic" w:hint="cs"/>
          <w:color w:val="000000"/>
          <w:sz w:val="24"/>
          <w:szCs w:val="24"/>
          <w:rtl/>
        </w:rPr>
        <w:t>))</w:t>
      </w:r>
      <w:r w:rsidRPr="00B13433">
        <w:rPr>
          <w:rFonts w:ascii="Traditional Arabic" w:eastAsia="ATraditional Arabic" w:hAnsi="Traditional Arabic" w:cs="Traditional Arabic"/>
          <w:color w:val="000000"/>
          <w:sz w:val="24"/>
          <w:szCs w:val="24"/>
          <w:rtl/>
        </w:rPr>
        <w:t>.</w:t>
      </w:r>
      <w:r w:rsidRPr="00B13433">
        <w:rPr>
          <w:rFonts w:ascii="Traditional Arabic" w:eastAsia="ATraditional Arabic" w:hAnsi="Traditional Arabic" w:cs="Traditional Arabic" w:hint="cs"/>
          <w:color w:val="000000"/>
          <w:sz w:val="24"/>
          <w:szCs w:val="24"/>
          <w:rtl/>
        </w:rPr>
        <w:t xml:space="preserve"> أخرجه </w:t>
      </w:r>
      <w:r w:rsidRPr="00B13433">
        <w:rPr>
          <w:rFonts w:ascii="Traditional Arabic" w:eastAsia="ATraditional Arabic" w:hAnsi="Traditional Arabic" w:cs="Traditional Arabic"/>
          <w:color w:val="000000"/>
          <w:sz w:val="24"/>
          <w:szCs w:val="24"/>
          <w:rtl/>
        </w:rPr>
        <w:t>مسلم في "صحيحه" كتاب اللباس والزينة، باب النهي عَنْ لبس الرجل الثوب المعصفر (6 / 143) برقم: (2077)</w:t>
      </w:r>
      <w:r w:rsidRPr="00B13433">
        <w:rPr>
          <w:rFonts w:ascii="Traditional Arabic" w:eastAsia="ATraditional Arabic" w:hAnsi="Traditional Arabic" w:cs="Traditional Arabic" w:hint="cs"/>
          <w:color w:val="000000"/>
          <w:sz w:val="24"/>
          <w:szCs w:val="24"/>
          <w:rtl/>
        </w:rPr>
        <w:t>.</w:t>
      </w:r>
    </w:p>
  </w:footnote>
  <w:footnote w:id="156">
    <w:p w:rsidR="003E28E5" w:rsidRPr="00B13433" w:rsidRDefault="003E28E5" w:rsidP="00B13433">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tl/>
        </w:rPr>
      </w:pPr>
      <w:r w:rsidRPr="00B13433">
        <w:rPr>
          <w:rFonts w:ascii="Traditional Arabic" w:eastAsia="ATraditional Arabic" w:hAnsi="Traditional Arabic" w:cs="Traditional Arabic"/>
          <w:color w:val="000000"/>
          <w:sz w:val="24"/>
          <w:szCs w:val="24"/>
          <w:rtl/>
        </w:rPr>
        <w:t>(</w:t>
      </w:r>
      <w:r w:rsidRPr="00B13433">
        <w:rPr>
          <w:rFonts w:ascii="Traditional Arabic" w:eastAsia="ATraditional Arabic" w:hAnsi="Traditional Arabic" w:cs="Traditional Arabic"/>
          <w:color w:val="000000"/>
          <w:sz w:val="24"/>
          <w:szCs w:val="24"/>
          <w:rtl/>
        </w:rPr>
        <w:footnoteRef/>
      </w:r>
      <w:r w:rsidRPr="00B13433">
        <w:rPr>
          <w:rFonts w:ascii="Traditional Arabic" w:eastAsia="ATraditional Arabic" w:hAnsi="Traditional Arabic" w:cs="Traditional Arabic"/>
          <w:color w:val="000000"/>
          <w:sz w:val="24"/>
          <w:szCs w:val="24"/>
          <w:rtl/>
        </w:rPr>
        <w:t xml:space="preserve">) </w:t>
      </w:r>
      <w:r w:rsidRPr="00B13433">
        <w:rPr>
          <w:rFonts w:ascii="Traditional Arabic" w:eastAsia="ATraditional Arabic" w:hAnsi="Traditional Arabic" w:cs="Traditional Arabic" w:hint="cs"/>
          <w:color w:val="000000"/>
          <w:sz w:val="24"/>
          <w:szCs w:val="24"/>
          <w:rtl/>
        </w:rPr>
        <w:t xml:space="preserve">فعل الصحابي هو فعل عمر بن الخطاب عندما سرق </w:t>
      </w:r>
      <w:r w:rsidR="00E13625">
        <w:rPr>
          <w:rFonts w:ascii="Traditional Arabic" w:eastAsia="ATraditional Arabic" w:hAnsi="Traditional Arabic" w:cs="Traditional Arabic" w:hint="cs"/>
          <w:color w:val="000000"/>
          <w:sz w:val="24"/>
          <w:szCs w:val="24"/>
          <w:rtl/>
        </w:rPr>
        <w:t>ر</w:t>
      </w:r>
      <w:r w:rsidRPr="00B13433">
        <w:rPr>
          <w:rFonts w:ascii="Traditional Arabic" w:eastAsia="ATraditional Arabic" w:hAnsi="Traditional Arabic" w:cs="Traditional Arabic"/>
          <w:color w:val="000000"/>
          <w:sz w:val="24"/>
          <w:szCs w:val="24"/>
          <w:rtl/>
        </w:rPr>
        <w:t xml:space="preserve">قيق لحاطب ناقة لرجل من مزينة </w:t>
      </w:r>
      <w:proofErr w:type="spellStart"/>
      <w:r w:rsidRPr="00B13433">
        <w:rPr>
          <w:rFonts w:ascii="Traditional Arabic" w:eastAsia="ATraditional Arabic" w:hAnsi="Traditional Arabic" w:cs="Traditional Arabic"/>
          <w:color w:val="000000"/>
          <w:sz w:val="24"/>
          <w:szCs w:val="24"/>
          <w:rtl/>
        </w:rPr>
        <w:t>فانتحروها</w:t>
      </w:r>
      <w:proofErr w:type="spellEnd"/>
      <w:r w:rsidRPr="00B13433">
        <w:rPr>
          <w:rFonts w:ascii="Traditional Arabic" w:eastAsia="ATraditional Arabic" w:hAnsi="Traditional Arabic" w:cs="Traditional Arabic"/>
          <w:color w:val="000000"/>
          <w:sz w:val="24"/>
          <w:szCs w:val="24"/>
          <w:rtl/>
        </w:rPr>
        <w:t>، فرفع ذلك إلى عمر بن الخطاب، فأمر عمر كثير بن الصلت أن يقطع أيديهم، ثم قال عمر: أراك تجيعهم، ثم قال عمر: والله لأغرمنك غرم</w:t>
      </w:r>
      <w:r w:rsidR="00E13625">
        <w:rPr>
          <w:rFonts w:ascii="Traditional Arabic" w:eastAsia="ATraditional Arabic" w:hAnsi="Traditional Arabic" w:cs="Traditional Arabic" w:hint="cs"/>
          <w:color w:val="000000"/>
          <w:sz w:val="24"/>
          <w:szCs w:val="24"/>
          <w:rtl/>
        </w:rPr>
        <w:t>ً</w:t>
      </w:r>
      <w:r w:rsidRPr="00B13433">
        <w:rPr>
          <w:rFonts w:ascii="Traditional Arabic" w:eastAsia="ATraditional Arabic" w:hAnsi="Traditional Arabic" w:cs="Traditional Arabic"/>
          <w:color w:val="000000"/>
          <w:sz w:val="24"/>
          <w:szCs w:val="24"/>
          <w:rtl/>
        </w:rPr>
        <w:t xml:space="preserve">ا يشق عليك، ثم قال للمزني: كم ثمن ناقتك؟ فقال </w:t>
      </w:r>
      <w:r w:rsidRPr="00B13433">
        <w:rPr>
          <w:rFonts w:ascii="Traditional Arabic" w:eastAsia="ATraditional Arabic" w:hAnsi="Traditional Arabic" w:cs="Traditional Arabic" w:hint="cs"/>
          <w:color w:val="000000"/>
          <w:sz w:val="24"/>
          <w:szCs w:val="24"/>
          <w:rtl/>
        </w:rPr>
        <w:t>المزني:</w:t>
      </w:r>
      <w:r w:rsidRPr="00B13433">
        <w:rPr>
          <w:rFonts w:ascii="Traditional Arabic" w:eastAsia="ATraditional Arabic" w:hAnsi="Traditional Arabic" w:cs="Traditional Arabic"/>
          <w:color w:val="000000"/>
          <w:sz w:val="24"/>
          <w:szCs w:val="24"/>
          <w:rtl/>
        </w:rPr>
        <w:t xml:space="preserve"> كنت والله أمنعها من أربع مائة </w:t>
      </w:r>
      <w:r w:rsidRPr="00B13433">
        <w:rPr>
          <w:rFonts w:ascii="Traditional Arabic" w:eastAsia="ATraditional Arabic" w:hAnsi="Traditional Arabic" w:cs="Traditional Arabic" w:hint="cs"/>
          <w:color w:val="000000"/>
          <w:sz w:val="24"/>
          <w:szCs w:val="24"/>
          <w:rtl/>
        </w:rPr>
        <w:t>درهم،</w:t>
      </w:r>
      <w:r w:rsidRPr="00B13433">
        <w:rPr>
          <w:rFonts w:ascii="Traditional Arabic" w:eastAsia="ATraditional Arabic" w:hAnsi="Traditional Arabic" w:cs="Traditional Arabic"/>
          <w:color w:val="000000"/>
          <w:sz w:val="24"/>
          <w:szCs w:val="24"/>
          <w:rtl/>
        </w:rPr>
        <w:t xml:space="preserve"> فقال </w:t>
      </w:r>
      <w:r w:rsidRPr="00B13433">
        <w:rPr>
          <w:rFonts w:ascii="Traditional Arabic" w:eastAsia="ATraditional Arabic" w:hAnsi="Traditional Arabic" w:cs="Traditional Arabic" w:hint="cs"/>
          <w:color w:val="000000"/>
          <w:sz w:val="24"/>
          <w:szCs w:val="24"/>
          <w:rtl/>
        </w:rPr>
        <w:t>عمر:</w:t>
      </w:r>
      <w:r w:rsidR="00E13625">
        <w:rPr>
          <w:rFonts w:ascii="Traditional Arabic" w:eastAsia="ATraditional Arabic" w:hAnsi="Traditional Arabic" w:cs="Traditional Arabic"/>
          <w:color w:val="000000"/>
          <w:sz w:val="24"/>
          <w:szCs w:val="24"/>
          <w:rtl/>
        </w:rPr>
        <w:t xml:space="preserve"> أعطه ثمان</w:t>
      </w:r>
      <w:r w:rsidR="00E13625">
        <w:rPr>
          <w:rFonts w:ascii="Traditional Arabic" w:eastAsia="ATraditional Arabic" w:hAnsi="Traditional Arabic" w:cs="Traditional Arabic" w:hint="cs"/>
          <w:color w:val="000000"/>
          <w:sz w:val="24"/>
          <w:szCs w:val="24"/>
          <w:rtl/>
        </w:rPr>
        <w:t>ي</w:t>
      </w:r>
      <w:r w:rsidRPr="00B13433">
        <w:rPr>
          <w:rFonts w:ascii="Traditional Arabic" w:eastAsia="ATraditional Arabic" w:hAnsi="Traditional Arabic" w:cs="Traditional Arabic"/>
          <w:color w:val="000000"/>
          <w:sz w:val="24"/>
          <w:szCs w:val="24"/>
          <w:rtl/>
        </w:rPr>
        <w:t xml:space="preserve"> مائة </w:t>
      </w:r>
      <w:r w:rsidRPr="00B13433">
        <w:rPr>
          <w:rFonts w:ascii="Traditional Arabic" w:eastAsia="ATraditional Arabic" w:hAnsi="Traditional Arabic" w:cs="Traditional Arabic" w:hint="cs"/>
          <w:color w:val="000000"/>
          <w:sz w:val="24"/>
          <w:szCs w:val="24"/>
          <w:rtl/>
        </w:rPr>
        <w:t xml:space="preserve">درهم. </w:t>
      </w:r>
      <w:r w:rsidRPr="00B13433">
        <w:rPr>
          <w:rFonts w:ascii="Traditional Arabic" w:eastAsia="ATraditional Arabic" w:hAnsi="Traditional Arabic" w:cs="Traditional Arabic"/>
          <w:color w:val="000000"/>
          <w:sz w:val="24"/>
          <w:szCs w:val="24"/>
          <w:rtl/>
        </w:rPr>
        <w:t xml:space="preserve">أخرجه مالك في "الموطأ" كتاب </w:t>
      </w:r>
      <w:r w:rsidRPr="00B13433">
        <w:rPr>
          <w:rFonts w:ascii="Traditional Arabic" w:eastAsia="ATraditional Arabic" w:hAnsi="Traditional Arabic" w:cs="Traditional Arabic" w:hint="cs"/>
          <w:color w:val="000000"/>
          <w:sz w:val="24"/>
          <w:szCs w:val="24"/>
          <w:rtl/>
        </w:rPr>
        <w:t>الأقضية،</w:t>
      </w:r>
      <w:r w:rsidRPr="00B13433">
        <w:rPr>
          <w:rFonts w:ascii="Traditional Arabic" w:eastAsia="ATraditional Arabic" w:hAnsi="Traditional Arabic" w:cs="Traditional Arabic"/>
          <w:color w:val="000000"/>
          <w:sz w:val="24"/>
          <w:szCs w:val="24"/>
          <w:rtl/>
        </w:rPr>
        <w:t xml:space="preserve"> القضاء في الضواري والحريسة</w:t>
      </w:r>
      <w:r w:rsidRPr="00B13433">
        <w:rPr>
          <w:rFonts w:ascii="Traditional Arabic" w:eastAsia="ATraditional Arabic" w:hAnsi="Traditional Arabic" w:cs="Traditional Arabic" w:hint="cs"/>
          <w:color w:val="000000"/>
          <w:sz w:val="24"/>
          <w:szCs w:val="24"/>
          <w:rtl/>
        </w:rPr>
        <w:t>،</w:t>
      </w:r>
      <w:r w:rsidRPr="00B13433">
        <w:rPr>
          <w:rFonts w:ascii="Traditional Arabic" w:eastAsia="ATraditional Arabic" w:hAnsi="Traditional Arabic" w:cs="Traditional Arabic"/>
          <w:color w:val="000000"/>
          <w:sz w:val="24"/>
          <w:szCs w:val="24"/>
          <w:rtl/>
        </w:rPr>
        <w:t xml:space="preserve"> (1 / 1083) برقم: (2767) والبيهقي في "سننه الكبير" </w:t>
      </w:r>
      <w:r w:rsidRPr="00B13433">
        <w:rPr>
          <w:rFonts w:ascii="Traditional Arabic" w:eastAsia="ATraditional Arabic" w:hAnsi="Traditional Arabic" w:cs="Traditional Arabic" w:hint="cs"/>
          <w:color w:val="000000"/>
          <w:sz w:val="24"/>
          <w:szCs w:val="24"/>
          <w:rtl/>
        </w:rPr>
        <w:t>كتاب السرقة،</w:t>
      </w:r>
      <w:r w:rsidRPr="00B13433">
        <w:rPr>
          <w:rFonts w:ascii="Traditional Arabic" w:eastAsia="ATraditional Arabic" w:hAnsi="Traditional Arabic" w:cs="Traditional Arabic"/>
          <w:color w:val="000000"/>
          <w:sz w:val="24"/>
          <w:szCs w:val="24"/>
          <w:rtl/>
        </w:rPr>
        <w:t xml:space="preserve"> باب ما جاء في تضعيف الغرامة (8 / 278) برقم: (17381)</w:t>
      </w:r>
      <w:r w:rsidRPr="00B13433">
        <w:rPr>
          <w:rFonts w:ascii="Traditional Arabic" w:eastAsia="ATraditional Arabic" w:hAnsi="Traditional Arabic" w:cs="Traditional Arabic" w:hint="cs"/>
          <w:color w:val="000000"/>
          <w:sz w:val="24"/>
          <w:szCs w:val="24"/>
          <w:rtl/>
        </w:rPr>
        <w:t>.</w:t>
      </w:r>
    </w:p>
  </w:footnote>
  <w:footnote w:id="157">
    <w:p w:rsidR="003E28E5" w:rsidRPr="00DC29D0" w:rsidRDefault="003E28E5" w:rsidP="00DC29D0">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tl/>
        </w:rPr>
      </w:pPr>
      <w:r w:rsidRPr="00DC29D0">
        <w:rPr>
          <w:rFonts w:ascii="Traditional Arabic" w:eastAsia="ATraditional Arabic" w:hAnsi="Traditional Arabic" w:cs="Traditional Arabic"/>
          <w:color w:val="000000"/>
          <w:sz w:val="24"/>
          <w:szCs w:val="24"/>
          <w:rtl/>
        </w:rPr>
        <w:t>(</w:t>
      </w:r>
      <w:r w:rsidRPr="00DC29D0">
        <w:rPr>
          <w:rFonts w:ascii="Traditional Arabic" w:eastAsia="ATraditional Arabic" w:hAnsi="Traditional Arabic" w:cs="Traditional Arabic"/>
          <w:color w:val="000000"/>
          <w:sz w:val="24"/>
          <w:szCs w:val="24"/>
          <w:rtl/>
        </w:rPr>
        <w:footnoteRef/>
      </w:r>
      <w:r w:rsidRPr="00DC29D0">
        <w:rPr>
          <w:rFonts w:ascii="Traditional Arabic" w:eastAsia="ATraditional Arabic" w:hAnsi="Traditional Arabic" w:cs="Traditional Arabic"/>
          <w:color w:val="000000"/>
          <w:sz w:val="24"/>
          <w:szCs w:val="24"/>
          <w:rtl/>
        </w:rPr>
        <w:t xml:space="preserve">) </w:t>
      </w:r>
      <w:r w:rsidRPr="00DC29D0">
        <w:rPr>
          <w:rFonts w:ascii="Traditional Arabic" w:eastAsia="ATraditional Arabic" w:hAnsi="Traditional Arabic" w:cs="Traditional Arabic" w:hint="cs"/>
          <w:color w:val="000000"/>
          <w:sz w:val="24"/>
          <w:szCs w:val="24"/>
          <w:rtl/>
        </w:rPr>
        <w:t>ابن القطان، "</w:t>
      </w:r>
      <w:r w:rsidRPr="00DC29D0">
        <w:rPr>
          <w:rFonts w:ascii="Traditional Arabic" w:eastAsia="ATraditional Arabic" w:hAnsi="Traditional Arabic" w:cs="Traditional Arabic"/>
          <w:color w:val="000000"/>
          <w:sz w:val="24"/>
          <w:szCs w:val="24"/>
          <w:rtl/>
        </w:rPr>
        <w:t>الإقناع في مسائل الإجماع</w:t>
      </w:r>
      <w:r w:rsidRPr="00DC29D0">
        <w:rPr>
          <w:rFonts w:ascii="Traditional Arabic" w:eastAsia="ATraditional Arabic" w:hAnsi="Traditional Arabic" w:cs="Traditional Arabic" w:hint="cs"/>
          <w:color w:val="000000"/>
          <w:sz w:val="24"/>
          <w:szCs w:val="24"/>
          <w:rtl/>
        </w:rPr>
        <w:t>"</w:t>
      </w:r>
      <w:r w:rsidRPr="00DC29D0">
        <w:rPr>
          <w:rFonts w:ascii="Traditional Arabic" w:eastAsia="ATraditional Arabic" w:hAnsi="Traditional Arabic" w:cs="Traditional Arabic"/>
          <w:color w:val="000000"/>
          <w:sz w:val="24"/>
          <w:szCs w:val="24"/>
          <w:rtl/>
        </w:rPr>
        <w:t xml:space="preserve"> (2/164)</w:t>
      </w:r>
      <w:r w:rsidRPr="00DC29D0">
        <w:rPr>
          <w:rFonts w:ascii="Traditional Arabic" w:eastAsia="ATraditional Arabic" w:hAnsi="Traditional Arabic" w:cs="Traditional Arabic" w:hint="cs"/>
          <w:color w:val="000000"/>
          <w:sz w:val="24"/>
          <w:szCs w:val="24"/>
          <w:rtl/>
        </w:rPr>
        <w:t>.</w:t>
      </w:r>
    </w:p>
  </w:footnote>
  <w:footnote w:id="158">
    <w:p w:rsidR="003E28E5" w:rsidRPr="00DC29D0" w:rsidRDefault="003E28E5" w:rsidP="00DC29D0">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tl/>
        </w:rPr>
      </w:pPr>
      <w:r w:rsidRPr="00DC29D0">
        <w:rPr>
          <w:rFonts w:ascii="Traditional Arabic" w:eastAsia="ATraditional Arabic" w:hAnsi="Traditional Arabic" w:cs="Traditional Arabic"/>
          <w:color w:val="000000"/>
          <w:sz w:val="24"/>
          <w:szCs w:val="24"/>
          <w:rtl/>
        </w:rPr>
        <w:t>(</w:t>
      </w:r>
      <w:r w:rsidRPr="00DC29D0">
        <w:rPr>
          <w:rFonts w:ascii="Traditional Arabic" w:eastAsia="ATraditional Arabic" w:hAnsi="Traditional Arabic" w:cs="Traditional Arabic"/>
          <w:color w:val="000000"/>
          <w:sz w:val="24"/>
          <w:szCs w:val="24"/>
          <w:rtl/>
        </w:rPr>
        <w:footnoteRef/>
      </w:r>
      <w:r w:rsidRPr="00DC29D0">
        <w:rPr>
          <w:rFonts w:ascii="Traditional Arabic" w:eastAsia="ATraditional Arabic" w:hAnsi="Traditional Arabic" w:cs="Traditional Arabic"/>
          <w:color w:val="000000"/>
          <w:sz w:val="24"/>
          <w:szCs w:val="24"/>
          <w:rtl/>
        </w:rPr>
        <w:t>) ينظر: ابن عبد البر "الكافي في فقه أهل المدينة" (2/757)</w:t>
      </w:r>
      <w:r w:rsidRPr="00DC29D0">
        <w:rPr>
          <w:rFonts w:ascii="Traditional Arabic" w:eastAsia="ATraditional Arabic" w:hAnsi="Traditional Arabic" w:cs="Traditional Arabic" w:hint="cs"/>
          <w:color w:val="000000"/>
          <w:sz w:val="24"/>
          <w:szCs w:val="24"/>
          <w:rtl/>
        </w:rPr>
        <w:t>، ابن رشد، "</w:t>
      </w:r>
      <w:r w:rsidRPr="00DC29D0">
        <w:rPr>
          <w:rFonts w:ascii="Traditional Arabic" w:eastAsia="ATraditional Arabic" w:hAnsi="Traditional Arabic" w:cs="Traditional Arabic"/>
          <w:color w:val="000000"/>
          <w:sz w:val="24"/>
          <w:szCs w:val="24"/>
          <w:rtl/>
        </w:rPr>
        <w:t>بداية المجتهد ونهاية المقتصد</w:t>
      </w:r>
      <w:r w:rsidRPr="00DC29D0">
        <w:rPr>
          <w:rFonts w:ascii="Traditional Arabic" w:eastAsia="ATraditional Arabic" w:hAnsi="Traditional Arabic" w:cs="Traditional Arabic" w:hint="cs"/>
          <w:color w:val="000000"/>
          <w:sz w:val="24"/>
          <w:szCs w:val="24"/>
          <w:rtl/>
        </w:rPr>
        <w:t xml:space="preserve">" </w:t>
      </w:r>
      <w:r w:rsidRPr="00DC29D0">
        <w:rPr>
          <w:rFonts w:ascii="Traditional Arabic" w:eastAsia="ATraditional Arabic" w:hAnsi="Traditional Arabic" w:cs="Traditional Arabic"/>
          <w:color w:val="000000"/>
          <w:sz w:val="24"/>
          <w:szCs w:val="24"/>
          <w:rtl/>
        </w:rPr>
        <w:t>(4/17)</w:t>
      </w:r>
      <w:r w:rsidRPr="00DC29D0">
        <w:rPr>
          <w:rFonts w:ascii="Traditional Arabic" w:eastAsia="ATraditional Arabic" w:hAnsi="Traditional Arabic" w:cs="Traditional Arabic" w:hint="cs"/>
          <w:color w:val="000000"/>
          <w:sz w:val="24"/>
          <w:szCs w:val="24"/>
          <w:rtl/>
        </w:rPr>
        <w:t>.</w:t>
      </w:r>
    </w:p>
  </w:footnote>
  <w:footnote w:id="159">
    <w:p w:rsidR="003E28E5" w:rsidRPr="00DC29D0" w:rsidRDefault="003E28E5" w:rsidP="00DC29D0">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tl/>
        </w:rPr>
      </w:pPr>
      <w:r w:rsidRPr="00DC29D0">
        <w:rPr>
          <w:rFonts w:ascii="Traditional Arabic" w:eastAsia="ATraditional Arabic" w:hAnsi="Traditional Arabic" w:cs="Traditional Arabic"/>
          <w:color w:val="000000"/>
          <w:sz w:val="24"/>
          <w:szCs w:val="24"/>
          <w:rtl/>
        </w:rPr>
        <w:t>(</w:t>
      </w:r>
      <w:r w:rsidRPr="00DC29D0">
        <w:rPr>
          <w:rFonts w:ascii="Traditional Arabic" w:eastAsia="ATraditional Arabic" w:hAnsi="Traditional Arabic" w:cs="Traditional Arabic"/>
          <w:color w:val="000000"/>
          <w:sz w:val="24"/>
          <w:szCs w:val="24"/>
          <w:rtl/>
        </w:rPr>
        <w:footnoteRef/>
      </w:r>
      <w:r w:rsidRPr="00DC29D0">
        <w:rPr>
          <w:rFonts w:ascii="Traditional Arabic" w:eastAsia="ATraditional Arabic" w:hAnsi="Traditional Arabic" w:cs="Traditional Arabic"/>
          <w:color w:val="000000"/>
          <w:sz w:val="24"/>
          <w:szCs w:val="24"/>
          <w:rtl/>
        </w:rPr>
        <w:t>) عن علي</w:t>
      </w:r>
      <w:r w:rsidRPr="00DC29D0">
        <w:rPr>
          <w:rFonts w:ascii="Traditional Arabic" w:eastAsia="ATraditional Arabic" w:hAnsi="Traditional Arabic" w:cs="Traditional Arabic" w:hint="cs"/>
          <w:color w:val="000000"/>
          <w:sz w:val="24"/>
          <w:szCs w:val="24"/>
          <w:rtl/>
        </w:rPr>
        <w:t xml:space="preserve"> رضى الله عنه:</w:t>
      </w:r>
      <w:r w:rsidRPr="00DC29D0">
        <w:rPr>
          <w:rFonts w:ascii="Traditional Arabic" w:eastAsia="ATraditional Arabic" w:hAnsi="Traditional Arabic" w:cs="Traditional Arabic"/>
          <w:color w:val="000000"/>
          <w:sz w:val="24"/>
          <w:szCs w:val="24"/>
          <w:rtl/>
        </w:rPr>
        <w:t xml:space="preserve"> </w:t>
      </w:r>
      <w:r w:rsidRPr="00DC29D0">
        <w:rPr>
          <w:rFonts w:ascii="Traditional Arabic" w:eastAsia="ATraditional Arabic" w:hAnsi="Traditional Arabic" w:cs="Traditional Arabic" w:hint="cs"/>
          <w:color w:val="000000"/>
          <w:sz w:val="24"/>
          <w:szCs w:val="24"/>
          <w:rtl/>
        </w:rPr>
        <w:t>"</w:t>
      </w:r>
      <w:r w:rsidRPr="00DC29D0">
        <w:rPr>
          <w:rFonts w:ascii="Traditional Arabic" w:eastAsia="ATraditional Arabic" w:hAnsi="Traditional Arabic" w:cs="Traditional Arabic"/>
          <w:color w:val="000000"/>
          <w:sz w:val="24"/>
          <w:szCs w:val="24"/>
          <w:rtl/>
        </w:rPr>
        <w:t>أنه كان يضمن الصباغ والصائغ وقال لا يصلح الناس إلا ذاك</w:t>
      </w:r>
      <w:r w:rsidRPr="00DC29D0">
        <w:rPr>
          <w:rFonts w:ascii="Traditional Arabic" w:eastAsia="ATraditional Arabic" w:hAnsi="Traditional Arabic" w:cs="Traditional Arabic" w:hint="cs"/>
          <w:color w:val="000000"/>
          <w:sz w:val="24"/>
          <w:szCs w:val="24"/>
          <w:rtl/>
        </w:rPr>
        <w:t>". ينظر: ابن حجر، "</w:t>
      </w:r>
      <w:r w:rsidRPr="00DC29D0">
        <w:rPr>
          <w:rFonts w:ascii="Traditional Arabic" w:eastAsia="ATraditional Arabic" w:hAnsi="Traditional Arabic" w:cs="Traditional Arabic"/>
          <w:color w:val="000000"/>
          <w:sz w:val="24"/>
          <w:szCs w:val="24"/>
          <w:rtl/>
        </w:rPr>
        <w:t>التلخيص الحبير ط العلمية</w:t>
      </w:r>
      <w:r w:rsidRPr="00DC29D0">
        <w:rPr>
          <w:rFonts w:ascii="Traditional Arabic" w:eastAsia="ATraditional Arabic" w:hAnsi="Traditional Arabic" w:cs="Traditional Arabic" w:hint="cs"/>
          <w:color w:val="000000"/>
          <w:sz w:val="24"/>
          <w:szCs w:val="24"/>
          <w:rtl/>
        </w:rPr>
        <w:t>"</w:t>
      </w:r>
      <w:r w:rsidRPr="00DC29D0">
        <w:rPr>
          <w:rFonts w:ascii="Traditional Arabic" w:eastAsia="ATraditional Arabic" w:hAnsi="Traditional Arabic" w:cs="Traditional Arabic"/>
          <w:color w:val="000000"/>
          <w:sz w:val="24"/>
          <w:szCs w:val="24"/>
          <w:rtl/>
        </w:rPr>
        <w:t xml:space="preserve"> (3/147)</w:t>
      </w:r>
      <w:r w:rsidRPr="00DC29D0">
        <w:rPr>
          <w:rFonts w:ascii="Traditional Arabic" w:eastAsia="ATraditional Arabic" w:hAnsi="Traditional Arabic" w:cs="Traditional Arabic" w:hint="cs"/>
          <w:color w:val="000000"/>
          <w:sz w:val="24"/>
          <w:szCs w:val="24"/>
          <w:rtl/>
        </w:rPr>
        <w:t xml:space="preserve">. </w:t>
      </w:r>
    </w:p>
  </w:footnote>
  <w:footnote w:id="160">
    <w:p w:rsidR="003E28E5" w:rsidRPr="00DC29D0" w:rsidRDefault="003E28E5" w:rsidP="00DC29D0">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tl/>
        </w:rPr>
      </w:pPr>
      <w:r w:rsidRPr="00DC29D0">
        <w:rPr>
          <w:rFonts w:ascii="Traditional Arabic" w:eastAsia="ATraditional Arabic" w:hAnsi="Traditional Arabic" w:cs="Traditional Arabic"/>
          <w:color w:val="000000"/>
          <w:sz w:val="24"/>
          <w:szCs w:val="24"/>
          <w:rtl/>
        </w:rPr>
        <w:t>(</w:t>
      </w:r>
      <w:r w:rsidRPr="00DC29D0">
        <w:rPr>
          <w:rFonts w:ascii="Traditional Arabic" w:eastAsia="ATraditional Arabic" w:hAnsi="Traditional Arabic" w:cs="Traditional Arabic"/>
          <w:color w:val="000000"/>
          <w:sz w:val="24"/>
          <w:szCs w:val="24"/>
          <w:rtl/>
        </w:rPr>
        <w:footnoteRef/>
      </w:r>
      <w:r w:rsidRPr="00DC29D0">
        <w:rPr>
          <w:rFonts w:ascii="Traditional Arabic" w:eastAsia="ATraditional Arabic" w:hAnsi="Traditional Arabic" w:cs="Traditional Arabic"/>
          <w:color w:val="000000"/>
          <w:sz w:val="24"/>
          <w:szCs w:val="24"/>
          <w:rtl/>
        </w:rPr>
        <w:t xml:space="preserve">) </w:t>
      </w:r>
      <w:r w:rsidRPr="00DC29D0">
        <w:rPr>
          <w:rFonts w:ascii="Traditional Arabic" w:eastAsia="ATraditional Arabic" w:hAnsi="Traditional Arabic" w:cs="Traditional Arabic" w:hint="cs"/>
          <w:color w:val="000000"/>
          <w:sz w:val="24"/>
          <w:szCs w:val="24"/>
          <w:rtl/>
        </w:rPr>
        <w:t>قال ابن عبد البر</w:t>
      </w:r>
      <w:r w:rsidRPr="00DC29D0">
        <w:rPr>
          <w:rFonts w:ascii="Traditional Arabic" w:eastAsia="ATraditional Arabic" w:hAnsi="Traditional Arabic" w:cs="Traditional Arabic"/>
          <w:color w:val="000000"/>
          <w:sz w:val="24"/>
          <w:szCs w:val="24"/>
          <w:rtl/>
        </w:rPr>
        <w:t xml:space="preserve"> </w:t>
      </w:r>
      <w:r w:rsidRPr="00DC29D0">
        <w:rPr>
          <w:rFonts w:cs="ATraditional Arabic"/>
          <w:sz w:val="16"/>
          <w:szCs w:val="24"/>
          <w:rtl/>
          <w:lang w:bidi="ar-YE"/>
        </w:rPr>
        <w:t>¬</w:t>
      </w:r>
      <w:r w:rsidRPr="00DC29D0">
        <w:rPr>
          <w:rFonts w:ascii="Traditional Arabic" w:eastAsia="ATraditional Arabic" w:hAnsi="Traditional Arabic" w:cs="Traditional Arabic" w:hint="cs"/>
          <w:color w:val="000000"/>
          <w:sz w:val="24"/>
          <w:szCs w:val="24"/>
          <w:rtl/>
        </w:rPr>
        <w:t>: "</w:t>
      </w:r>
      <w:r w:rsidRPr="00DC29D0">
        <w:rPr>
          <w:rFonts w:ascii="Traditional Arabic" w:eastAsia="ATraditional Arabic" w:hAnsi="Traditional Arabic" w:cs="Traditional Arabic"/>
          <w:color w:val="000000"/>
          <w:sz w:val="24"/>
          <w:szCs w:val="24"/>
          <w:rtl/>
        </w:rPr>
        <w:t>قضى السلف بتضمينهم لحاجة الناس إلى استعمالهم وتسليم المتاع إليهم</w:t>
      </w:r>
      <w:r w:rsidRPr="00DC29D0">
        <w:rPr>
          <w:rFonts w:ascii="Traditional Arabic" w:eastAsia="ATraditional Arabic" w:hAnsi="Traditional Arabic" w:cs="Traditional Arabic" w:hint="cs"/>
          <w:color w:val="000000"/>
          <w:sz w:val="24"/>
          <w:szCs w:val="24"/>
          <w:rtl/>
        </w:rPr>
        <w:t>". ينظر: ابن عبد البر "</w:t>
      </w:r>
      <w:r w:rsidRPr="00DC29D0">
        <w:rPr>
          <w:rFonts w:ascii="Traditional Arabic" w:eastAsia="ATraditional Arabic" w:hAnsi="Traditional Arabic" w:cs="Traditional Arabic"/>
          <w:color w:val="000000"/>
          <w:sz w:val="24"/>
          <w:szCs w:val="24"/>
          <w:rtl/>
        </w:rPr>
        <w:t>الكافي في فقه أهل المدينة</w:t>
      </w:r>
      <w:r w:rsidRPr="00DC29D0">
        <w:rPr>
          <w:rFonts w:ascii="Traditional Arabic" w:eastAsia="ATraditional Arabic" w:hAnsi="Traditional Arabic" w:cs="Traditional Arabic" w:hint="cs"/>
          <w:color w:val="000000"/>
          <w:sz w:val="24"/>
          <w:szCs w:val="24"/>
          <w:rtl/>
        </w:rPr>
        <w:t>"</w:t>
      </w:r>
      <w:r w:rsidRPr="00DC29D0">
        <w:rPr>
          <w:rFonts w:ascii="Traditional Arabic" w:eastAsia="ATraditional Arabic" w:hAnsi="Traditional Arabic" w:cs="Traditional Arabic"/>
          <w:color w:val="000000"/>
          <w:sz w:val="24"/>
          <w:szCs w:val="24"/>
          <w:rtl/>
        </w:rPr>
        <w:t xml:space="preserve"> (2/757)</w:t>
      </w:r>
      <w:r w:rsidRPr="00DC29D0">
        <w:rPr>
          <w:rFonts w:ascii="Traditional Arabic" w:eastAsia="ATraditional Arabic" w:hAnsi="Traditional Arabic" w:cs="Traditional Arabic" w:hint="cs"/>
          <w:color w:val="000000"/>
          <w:sz w:val="24"/>
          <w:szCs w:val="24"/>
          <w:rtl/>
        </w:rPr>
        <w:t>.</w:t>
      </w:r>
    </w:p>
  </w:footnote>
  <w:footnote w:id="161">
    <w:p w:rsidR="003E28E5" w:rsidRPr="00DC29D0" w:rsidRDefault="003E28E5" w:rsidP="00DC29D0">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tl/>
        </w:rPr>
      </w:pPr>
      <w:r w:rsidRPr="00DC29D0">
        <w:rPr>
          <w:rFonts w:ascii="Traditional Arabic" w:eastAsia="ATraditional Arabic" w:hAnsi="Traditional Arabic" w:cs="Traditional Arabic"/>
          <w:color w:val="000000"/>
          <w:sz w:val="24"/>
          <w:szCs w:val="24"/>
          <w:rtl/>
        </w:rPr>
        <w:t>(</w:t>
      </w:r>
      <w:r w:rsidRPr="00DC29D0">
        <w:rPr>
          <w:rFonts w:ascii="Traditional Arabic" w:eastAsia="ATraditional Arabic" w:hAnsi="Traditional Arabic" w:cs="Traditional Arabic"/>
          <w:color w:val="000000"/>
          <w:sz w:val="24"/>
          <w:szCs w:val="24"/>
          <w:rtl/>
        </w:rPr>
        <w:footnoteRef/>
      </w:r>
      <w:r w:rsidRPr="00DC29D0">
        <w:rPr>
          <w:rFonts w:ascii="Traditional Arabic" w:eastAsia="ATraditional Arabic" w:hAnsi="Traditional Arabic" w:cs="Traditional Arabic"/>
          <w:color w:val="000000"/>
          <w:sz w:val="24"/>
          <w:szCs w:val="24"/>
          <w:rtl/>
        </w:rPr>
        <w:t xml:space="preserve">) </w:t>
      </w:r>
      <w:r w:rsidRPr="00DC29D0">
        <w:rPr>
          <w:rFonts w:ascii="Traditional Arabic" w:eastAsia="ATraditional Arabic" w:hAnsi="Traditional Arabic" w:cs="Traditional Arabic" w:hint="cs"/>
          <w:color w:val="000000"/>
          <w:sz w:val="24"/>
          <w:szCs w:val="24"/>
          <w:rtl/>
        </w:rPr>
        <w:t>السغدي، "</w:t>
      </w:r>
      <w:r w:rsidRPr="00DC29D0">
        <w:rPr>
          <w:rFonts w:ascii="Traditional Arabic" w:eastAsia="ATraditional Arabic" w:hAnsi="Traditional Arabic" w:cs="Traditional Arabic"/>
          <w:color w:val="000000"/>
          <w:sz w:val="24"/>
          <w:szCs w:val="24"/>
          <w:rtl/>
        </w:rPr>
        <w:t>النتف في الفتاوى</w:t>
      </w:r>
      <w:r w:rsidRPr="00DC29D0">
        <w:rPr>
          <w:rFonts w:ascii="Traditional Arabic" w:eastAsia="ATraditional Arabic" w:hAnsi="Traditional Arabic" w:cs="Traditional Arabic" w:hint="cs"/>
          <w:color w:val="000000"/>
          <w:sz w:val="24"/>
          <w:szCs w:val="24"/>
          <w:rtl/>
        </w:rPr>
        <w:t>"</w:t>
      </w:r>
      <w:r w:rsidRPr="00DC29D0">
        <w:rPr>
          <w:rFonts w:ascii="Traditional Arabic" w:eastAsia="ATraditional Arabic" w:hAnsi="Traditional Arabic" w:cs="Traditional Arabic"/>
          <w:color w:val="000000"/>
          <w:sz w:val="24"/>
          <w:szCs w:val="24"/>
          <w:rtl/>
        </w:rPr>
        <w:t xml:space="preserve"> (2/561)</w:t>
      </w:r>
      <w:r w:rsidRPr="00DC29D0">
        <w:rPr>
          <w:rFonts w:ascii="Traditional Arabic" w:eastAsia="ATraditional Arabic" w:hAnsi="Traditional Arabic" w:cs="Traditional Arabic" w:hint="cs"/>
          <w:color w:val="000000"/>
          <w:sz w:val="24"/>
          <w:szCs w:val="24"/>
          <w:rtl/>
        </w:rPr>
        <w:t xml:space="preserve">، السرخسي، "المبسوط" </w:t>
      </w:r>
      <w:r w:rsidRPr="00DC29D0">
        <w:rPr>
          <w:rFonts w:ascii="Traditional Arabic" w:eastAsia="ATraditional Arabic" w:hAnsi="Traditional Arabic" w:cs="Traditional Arabic"/>
          <w:color w:val="000000"/>
          <w:sz w:val="24"/>
          <w:szCs w:val="24"/>
          <w:rtl/>
        </w:rPr>
        <w:t>(11/19)</w:t>
      </w:r>
      <w:r w:rsidRPr="00DC29D0">
        <w:rPr>
          <w:rFonts w:ascii="Traditional Arabic" w:eastAsia="ATraditional Arabic" w:hAnsi="Traditional Arabic" w:cs="Traditional Arabic" w:hint="cs"/>
          <w:color w:val="000000"/>
          <w:sz w:val="24"/>
          <w:szCs w:val="24"/>
          <w:rtl/>
        </w:rPr>
        <w:t xml:space="preserve">، العيني، </w:t>
      </w:r>
    </w:p>
  </w:footnote>
  <w:footnote w:id="162">
    <w:p w:rsidR="003E28E5" w:rsidRPr="00DC29D0" w:rsidRDefault="003E28E5" w:rsidP="00DC29D0">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tl/>
        </w:rPr>
      </w:pPr>
      <w:r w:rsidRPr="00DC29D0">
        <w:rPr>
          <w:rFonts w:ascii="Traditional Arabic" w:eastAsia="ATraditional Arabic" w:hAnsi="Traditional Arabic" w:cs="Traditional Arabic"/>
          <w:color w:val="000000"/>
          <w:sz w:val="24"/>
          <w:szCs w:val="24"/>
          <w:rtl/>
        </w:rPr>
        <w:t>(</w:t>
      </w:r>
      <w:r w:rsidRPr="00DC29D0">
        <w:rPr>
          <w:rFonts w:ascii="Traditional Arabic" w:eastAsia="ATraditional Arabic" w:hAnsi="Traditional Arabic" w:cs="Traditional Arabic"/>
          <w:color w:val="000000"/>
          <w:sz w:val="24"/>
          <w:szCs w:val="24"/>
          <w:rtl/>
        </w:rPr>
        <w:footnoteRef/>
      </w:r>
      <w:r w:rsidRPr="00DC29D0">
        <w:rPr>
          <w:rFonts w:ascii="Traditional Arabic" w:eastAsia="ATraditional Arabic" w:hAnsi="Traditional Arabic" w:cs="Traditional Arabic"/>
          <w:color w:val="000000"/>
          <w:sz w:val="24"/>
          <w:szCs w:val="24"/>
          <w:rtl/>
        </w:rPr>
        <w:t xml:space="preserve">) </w:t>
      </w:r>
      <w:r w:rsidRPr="00DC29D0">
        <w:rPr>
          <w:rFonts w:ascii="Traditional Arabic" w:eastAsia="ATraditional Arabic" w:hAnsi="Traditional Arabic" w:cs="Traditional Arabic" w:hint="cs"/>
          <w:color w:val="000000"/>
          <w:sz w:val="24"/>
          <w:szCs w:val="24"/>
          <w:rtl/>
        </w:rPr>
        <w:t>ابن عرفة "</w:t>
      </w:r>
      <w:r w:rsidRPr="00DC29D0">
        <w:rPr>
          <w:rFonts w:ascii="Traditional Arabic" w:eastAsia="ATraditional Arabic" w:hAnsi="Traditional Arabic" w:cs="Traditional Arabic"/>
          <w:color w:val="000000"/>
          <w:sz w:val="24"/>
          <w:szCs w:val="24"/>
          <w:rtl/>
        </w:rPr>
        <w:t>المختصر الفقهي</w:t>
      </w:r>
      <w:r w:rsidRPr="00DC29D0">
        <w:rPr>
          <w:rFonts w:ascii="Traditional Arabic" w:eastAsia="ATraditional Arabic" w:hAnsi="Traditional Arabic" w:cs="Traditional Arabic" w:hint="cs"/>
          <w:color w:val="000000"/>
          <w:sz w:val="24"/>
          <w:szCs w:val="24"/>
          <w:rtl/>
        </w:rPr>
        <w:t xml:space="preserve">" </w:t>
      </w:r>
      <w:r w:rsidRPr="00DC29D0">
        <w:rPr>
          <w:rFonts w:ascii="Traditional Arabic" w:eastAsia="ATraditional Arabic" w:hAnsi="Traditional Arabic" w:cs="Traditional Arabic"/>
          <w:color w:val="000000"/>
          <w:sz w:val="24"/>
          <w:szCs w:val="24"/>
          <w:rtl/>
        </w:rPr>
        <w:t>(8/228)</w:t>
      </w:r>
      <w:r w:rsidRPr="00DC29D0">
        <w:rPr>
          <w:rFonts w:ascii="Traditional Arabic" w:eastAsia="ATraditional Arabic" w:hAnsi="Traditional Arabic" w:cs="Traditional Arabic" w:hint="cs"/>
          <w:color w:val="000000"/>
          <w:sz w:val="24"/>
          <w:szCs w:val="24"/>
          <w:rtl/>
        </w:rPr>
        <w:t>، الرعيني، "</w:t>
      </w:r>
      <w:r w:rsidRPr="00DC29D0">
        <w:rPr>
          <w:rFonts w:ascii="Traditional Arabic" w:eastAsia="ATraditional Arabic" w:hAnsi="Traditional Arabic" w:cs="Traditional Arabic"/>
          <w:color w:val="000000"/>
          <w:sz w:val="24"/>
          <w:szCs w:val="24"/>
          <w:rtl/>
        </w:rPr>
        <w:t>مواهب الجليل في شرح مختصر خليل</w:t>
      </w:r>
      <w:r w:rsidRPr="00DC29D0">
        <w:rPr>
          <w:rFonts w:ascii="Traditional Arabic" w:eastAsia="ATraditional Arabic" w:hAnsi="Traditional Arabic" w:cs="Traditional Arabic" w:hint="cs"/>
          <w:color w:val="000000"/>
          <w:sz w:val="24"/>
          <w:szCs w:val="24"/>
          <w:rtl/>
        </w:rPr>
        <w:t>"</w:t>
      </w:r>
      <w:r w:rsidRPr="00DC29D0">
        <w:rPr>
          <w:rFonts w:ascii="Traditional Arabic" w:eastAsia="ATraditional Arabic" w:hAnsi="Traditional Arabic" w:cs="Traditional Arabic"/>
          <w:color w:val="000000"/>
          <w:sz w:val="24"/>
          <w:szCs w:val="24"/>
          <w:rtl/>
        </w:rPr>
        <w:t xml:space="preserve"> (5/428)</w:t>
      </w:r>
      <w:r w:rsidRPr="00DC29D0">
        <w:rPr>
          <w:rFonts w:ascii="Traditional Arabic" w:eastAsia="ATraditional Arabic" w:hAnsi="Traditional Arabic" w:cs="Traditional Arabic" w:hint="cs"/>
          <w:color w:val="000000"/>
          <w:sz w:val="24"/>
          <w:szCs w:val="24"/>
          <w:rtl/>
        </w:rPr>
        <w:t>.</w:t>
      </w:r>
    </w:p>
  </w:footnote>
  <w:footnote w:id="163">
    <w:p w:rsidR="003E28E5" w:rsidRPr="00DC29D0" w:rsidRDefault="003E28E5" w:rsidP="00DC29D0">
      <w:pPr>
        <w:pBdr>
          <w:top w:val="nil"/>
          <w:left w:val="nil"/>
          <w:bottom w:val="nil"/>
          <w:right w:val="nil"/>
          <w:between w:val="nil"/>
        </w:pBdr>
        <w:spacing w:after="0"/>
        <w:ind w:firstLine="0"/>
        <w:rPr>
          <w:rFonts w:ascii="Traditional Arabic" w:eastAsia="ATraditional Arabic" w:hAnsi="Traditional Arabic" w:cs="Traditional Arabic"/>
          <w:color w:val="000000"/>
          <w:sz w:val="24"/>
          <w:szCs w:val="24"/>
          <w:rtl/>
        </w:rPr>
      </w:pPr>
      <w:r w:rsidRPr="00DC29D0">
        <w:rPr>
          <w:rFonts w:ascii="Traditional Arabic" w:eastAsia="ATraditional Arabic" w:hAnsi="Traditional Arabic" w:cs="Traditional Arabic"/>
          <w:color w:val="000000"/>
          <w:sz w:val="24"/>
          <w:szCs w:val="24"/>
          <w:rtl/>
        </w:rPr>
        <w:t>(</w:t>
      </w:r>
      <w:r w:rsidRPr="00DC29D0">
        <w:rPr>
          <w:rFonts w:ascii="Traditional Arabic" w:eastAsia="ATraditional Arabic" w:hAnsi="Traditional Arabic" w:cs="Traditional Arabic"/>
          <w:color w:val="000000"/>
          <w:sz w:val="24"/>
          <w:szCs w:val="24"/>
          <w:rtl/>
        </w:rPr>
        <w:footnoteRef/>
      </w:r>
      <w:r w:rsidRPr="00DC29D0">
        <w:rPr>
          <w:rFonts w:ascii="Traditional Arabic" w:eastAsia="ATraditional Arabic" w:hAnsi="Traditional Arabic" w:cs="Traditional Arabic"/>
          <w:color w:val="000000"/>
          <w:sz w:val="24"/>
          <w:szCs w:val="24"/>
          <w:rtl/>
        </w:rPr>
        <w:t xml:space="preserve">) </w:t>
      </w:r>
      <w:r w:rsidRPr="00DC29D0">
        <w:rPr>
          <w:rFonts w:ascii="Traditional Arabic" w:eastAsia="ATraditional Arabic" w:hAnsi="Traditional Arabic" w:cs="Traditional Arabic" w:hint="cs"/>
          <w:color w:val="000000"/>
          <w:sz w:val="24"/>
          <w:szCs w:val="24"/>
          <w:rtl/>
        </w:rPr>
        <w:t>النووي، "</w:t>
      </w:r>
      <w:r w:rsidRPr="00DC29D0">
        <w:rPr>
          <w:rFonts w:ascii="Traditional Arabic" w:eastAsia="ATraditional Arabic" w:hAnsi="Traditional Arabic" w:cs="Traditional Arabic"/>
          <w:color w:val="000000"/>
          <w:sz w:val="24"/>
          <w:szCs w:val="24"/>
          <w:rtl/>
        </w:rPr>
        <w:t>المجموع شرح المهذب</w:t>
      </w:r>
      <w:r w:rsidRPr="00DC29D0">
        <w:rPr>
          <w:rFonts w:ascii="Traditional Arabic" w:eastAsia="ATraditional Arabic" w:hAnsi="Traditional Arabic" w:cs="Traditional Arabic" w:hint="cs"/>
          <w:color w:val="000000"/>
          <w:sz w:val="24"/>
          <w:szCs w:val="24"/>
          <w:rtl/>
        </w:rPr>
        <w:t>"</w:t>
      </w:r>
      <w:r w:rsidRPr="00DC29D0">
        <w:rPr>
          <w:rFonts w:ascii="Traditional Arabic" w:eastAsia="ATraditional Arabic" w:hAnsi="Traditional Arabic" w:cs="Traditional Arabic"/>
          <w:color w:val="000000"/>
          <w:sz w:val="24"/>
          <w:szCs w:val="24"/>
          <w:rtl/>
        </w:rPr>
        <w:t xml:space="preserve"> (19/30)</w:t>
      </w:r>
      <w:r w:rsidRPr="00DC29D0">
        <w:rPr>
          <w:rFonts w:ascii="Traditional Arabic" w:eastAsia="ATraditional Arabic" w:hAnsi="Traditional Arabic" w:cs="Traditional Arabic" w:hint="cs"/>
          <w:color w:val="000000"/>
          <w:sz w:val="24"/>
          <w:szCs w:val="24"/>
          <w:rtl/>
        </w:rPr>
        <w:t>، الرملي، "</w:t>
      </w:r>
      <w:r w:rsidRPr="00DC29D0">
        <w:rPr>
          <w:rFonts w:ascii="Traditional Arabic" w:eastAsia="ATraditional Arabic" w:hAnsi="Traditional Arabic" w:cs="Traditional Arabic"/>
          <w:color w:val="000000"/>
          <w:sz w:val="24"/>
          <w:szCs w:val="24"/>
          <w:rtl/>
        </w:rPr>
        <w:t>نهاية المحتاج إلى شرح المنهاج</w:t>
      </w:r>
      <w:r w:rsidRPr="00DC29D0">
        <w:rPr>
          <w:rFonts w:ascii="Traditional Arabic" w:eastAsia="ATraditional Arabic" w:hAnsi="Traditional Arabic" w:cs="Traditional Arabic" w:hint="cs"/>
          <w:color w:val="000000"/>
          <w:sz w:val="24"/>
          <w:szCs w:val="24"/>
          <w:rtl/>
        </w:rPr>
        <w:t>"</w:t>
      </w:r>
      <w:r w:rsidRPr="00DC29D0">
        <w:rPr>
          <w:rFonts w:ascii="Traditional Arabic" w:eastAsia="ATraditional Arabic" w:hAnsi="Traditional Arabic" w:cs="Traditional Arabic"/>
          <w:color w:val="000000"/>
          <w:sz w:val="24"/>
          <w:szCs w:val="24"/>
          <w:rtl/>
        </w:rPr>
        <w:t xml:space="preserve"> (5/311)</w:t>
      </w:r>
      <w:r w:rsidRPr="00DC29D0">
        <w:rPr>
          <w:rFonts w:ascii="Traditional Arabic" w:eastAsia="ATraditional Arabic" w:hAnsi="Traditional Arabic" w:cs="Traditional Arabic" w:hint="cs"/>
          <w:color w:val="000000"/>
          <w:sz w:val="24"/>
          <w:szCs w:val="24"/>
          <w:rtl/>
        </w:rPr>
        <w:t>.</w:t>
      </w:r>
    </w:p>
  </w:footnote>
  <w:footnote w:id="164">
    <w:p w:rsidR="003E28E5" w:rsidRDefault="003E28E5" w:rsidP="00DC29D0">
      <w:pPr>
        <w:pBdr>
          <w:top w:val="nil"/>
          <w:left w:val="nil"/>
          <w:bottom w:val="nil"/>
          <w:right w:val="nil"/>
          <w:between w:val="nil"/>
        </w:pBdr>
        <w:spacing w:after="0"/>
        <w:ind w:firstLine="0"/>
        <w:rPr>
          <w:rtl/>
          <w:lang w:bidi="ar-YE"/>
        </w:rPr>
      </w:pPr>
      <w:r w:rsidRPr="00DC29D0">
        <w:rPr>
          <w:rFonts w:ascii="Traditional Arabic" w:eastAsia="ATraditional Arabic" w:hAnsi="Traditional Arabic" w:cs="Traditional Arabic"/>
          <w:color w:val="000000"/>
          <w:sz w:val="24"/>
          <w:szCs w:val="24"/>
          <w:rtl/>
        </w:rPr>
        <w:t>(</w:t>
      </w:r>
      <w:r w:rsidRPr="00DC29D0">
        <w:rPr>
          <w:rFonts w:ascii="Traditional Arabic" w:eastAsia="ATraditional Arabic" w:hAnsi="Traditional Arabic" w:cs="Traditional Arabic"/>
          <w:color w:val="000000"/>
          <w:sz w:val="24"/>
          <w:szCs w:val="24"/>
          <w:rtl/>
        </w:rPr>
        <w:footnoteRef/>
      </w:r>
      <w:r w:rsidRPr="00DC29D0">
        <w:rPr>
          <w:rFonts w:ascii="Traditional Arabic" w:eastAsia="ATraditional Arabic" w:hAnsi="Traditional Arabic" w:cs="Traditional Arabic"/>
          <w:color w:val="000000"/>
          <w:sz w:val="24"/>
          <w:szCs w:val="24"/>
          <w:rtl/>
        </w:rPr>
        <w:t xml:space="preserve">) </w:t>
      </w:r>
      <w:r w:rsidRPr="00DC29D0">
        <w:rPr>
          <w:rFonts w:ascii="Traditional Arabic" w:eastAsia="ATraditional Arabic" w:hAnsi="Traditional Arabic" w:cs="Traditional Arabic" w:hint="cs"/>
          <w:color w:val="000000"/>
          <w:sz w:val="24"/>
          <w:szCs w:val="24"/>
          <w:rtl/>
        </w:rPr>
        <w:t>ال</w:t>
      </w:r>
      <w:r w:rsidRPr="00DC29D0">
        <w:rPr>
          <w:rFonts w:ascii="Traditional Arabic" w:eastAsia="ATraditional Arabic" w:hAnsi="Traditional Arabic" w:cs="Traditional Arabic"/>
          <w:color w:val="000000"/>
          <w:sz w:val="24"/>
          <w:szCs w:val="24"/>
          <w:rtl/>
        </w:rPr>
        <w:t>استحسان</w:t>
      </w:r>
      <w:r w:rsidRPr="00DC29D0">
        <w:rPr>
          <w:rFonts w:ascii="Traditional Arabic" w:eastAsia="ATraditional Arabic" w:hAnsi="Traditional Arabic" w:cs="Traditional Arabic" w:hint="cs"/>
          <w:color w:val="000000"/>
          <w:sz w:val="24"/>
          <w:szCs w:val="24"/>
          <w:rtl/>
        </w:rPr>
        <w:t xml:space="preserve">: </w:t>
      </w:r>
      <w:r w:rsidRPr="00DC29D0">
        <w:rPr>
          <w:rFonts w:ascii="Traditional Arabic" w:eastAsia="ATraditional Arabic" w:hAnsi="Traditional Arabic" w:cs="Traditional Arabic"/>
          <w:color w:val="000000"/>
          <w:sz w:val="24"/>
          <w:szCs w:val="24"/>
          <w:rtl/>
        </w:rPr>
        <w:t xml:space="preserve">لصيانة أموال الناس، </w:t>
      </w:r>
      <w:r w:rsidRPr="00DC29D0">
        <w:rPr>
          <w:rFonts w:ascii="Traditional Arabic" w:eastAsia="ATraditional Arabic" w:hAnsi="Traditional Arabic" w:cs="Traditional Arabic" w:hint="cs"/>
          <w:color w:val="000000"/>
          <w:sz w:val="24"/>
          <w:szCs w:val="24"/>
          <w:rtl/>
        </w:rPr>
        <w:t>فكان من المصلحة هو تضيمنهم استحسانًا. ينظر: العيني، "</w:t>
      </w:r>
      <w:r w:rsidRPr="00DC29D0">
        <w:rPr>
          <w:rFonts w:ascii="Traditional Arabic" w:eastAsia="ATraditional Arabic" w:hAnsi="Traditional Arabic" w:cs="Traditional Arabic"/>
          <w:color w:val="000000"/>
          <w:sz w:val="24"/>
          <w:szCs w:val="24"/>
          <w:rtl/>
        </w:rPr>
        <w:t>البناية شرح الهداية</w:t>
      </w:r>
      <w:r w:rsidRPr="00DC29D0">
        <w:rPr>
          <w:rFonts w:ascii="Traditional Arabic" w:eastAsia="ATraditional Arabic" w:hAnsi="Traditional Arabic" w:cs="Traditional Arabic" w:hint="cs"/>
          <w:color w:val="000000"/>
          <w:sz w:val="24"/>
          <w:szCs w:val="24"/>
          <w:rtl/>
        </w:rPr>
        <w:t>"</w:t>
      </w:r>
      <w:r w:rsidRPr="00DC29D0">
        <w:rPr>
          <w:rFonts w:ascii="Traditional Arabic" w:eastAsia="ATraditional Arabic" w:hAnsi="Traditional Arabic" w:cs="Traditional Arabic"/>
          <w:color w:val="000000"/>
          <w:sz w:val="24"/>
          <w:szCs w:val="24"/>
          <w:rtl/>
        </w:rPr>
        <w:t xml:space="preserve"> (10/320</w:t>
      </w:r>
      <w:r>
        <w:rPr>
          <w:rFonts w:cs="ATraditional Arabic"/>
          <w:rtl/>
        </w:rPr>
        <w:t>)</w:t>
      </w:r>
      <w:r>
        <w:rPr>
          <w:rFonts w:hint="cs"/>
          <w:rtl/>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28E5" w:rsidRDefault="003E28E5">
    <w:pPr>
      <w:pBdr>
        <w:top w:val="nil"/>
        <w:left w:val="nil"/>
        <w:bottom w:val="single" w:sz="24" w:space="1" w:color="622423"/>
        <w:right w:val="nil"/>
        <w:between w:val="nil"/>
      </w:pBdr>
      <w:tabs>
        <w:tab w:val="center" w:pos="4153"/>
        <w:tab w:val="right" w:pos="8306"/>
      </w:tabs>
      <w:spacing w:after="0"/>
      <w:jc w:val="right"/>
      <w:rPr>
        <w:rFonts w:ascii="Traditional Arabic" w:eastAsia="Traditional Arabic" w:hAnsi="Traditional Arabic" w:cs="Traditional Arabic"/>
        <w:b/>
        <w:color w:val="000000"/>
        <w:sz w:val="28"/>
        <w:szCs w:val="28"/>
      </w:rPr>
    </w:pPr>
    <w:r>
      <w:rPr>
        <w:rFonts w:ascii="Traditional Arabic" w:eastAsia="Traditional Arabic" w:hAnsi="Traditional Arabic" w:cs="Traditional Arabic"/>
        <w:b/>
        <w:color w:val="000000"/>
        <w:sz w:val="28"/>
        <w:szCs w:val="28"/>
        <w:rtl/>
      </w:rPr>
      <w:t>العمل بالقول الضعيف وأثره في الأحكام</w:t>
    </w:r>
  </w:p>
  <w:p w:rsidR="003E28E5" w:rsidRDefault="003E28E5">
    <w:pPr>
      <w:pBdr>
        <w:top w:val="nil"/>
        <w:left w:val="nil"/>
        <w:bottom w:val="nil"/>
        <w:right w:val="nil"/>
        <w:between w:val="nil"/>
      </w:pBdr>
      <w:tabs>
        <w:tab w:val="center" w:pos="4153"/>
        <w:tab w:val="right" w:pos="8306"/>
      </w:tabs>
      <w:spacing w:after="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90C84"/>
    <w:multiLevelType w:val="multilevel"/>
    <w:tmpl w:val="927E82AC"/>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0B93332"/>
    <w:multiLevelType w:val="multilevel"/>
    <w:tmpl w:val="92D6AC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2EE6735"/>
    <w:multiLevelType w:val="hybridMultilevel"/>
    <w:tmpl w:val="673E1C76"/>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 w15:restartNumberingAfterBreak="0">
    <w:nsid w:val="173D38C8"/>
    <w:multiLevelType w:val="multilevel"/>
    <w:tmpl w:val="FF7AB0F4"/>
    <w:lvl w:ilvl="0">
      <w:start w:val="1"/>
      <w:numFmt w:val="decimal"/>
      <w:lvlText w:val="%1."/>
      <w:lvlJc w:val="left"/>
      <w:pPr>
        <w:ind w:left="785" w:hanging="360"/>
      </w:pPr>
    </w:lvl>
    <w:lvl w:ilvl="1">
      <w:start w:val="1"/>
      <w:numFmt w:val="lowerLetter"/>
      <w:lvlText w:val="%2."/>
      <w:lvlJc w:val="left"/>
      <w:pPr>
        <w:ind w:left="1894" w:hanging="360"/>
      </w:pPr>
    </w:lvl>
    <w:lvl w:ilvl="2">
      <w:start w:val="1"/>
      <w:numFmt w:val="lowerRoman"/>
      <w:lvlText w:val="%3."/>
      <w:lvlJc w:val="right"/>
      <w:pPr>
        <w:ind w:left="2614" w:hanging="180"/>
      </w:pPr>
    </w:lvl>
    <w:lvl w:ilvl="3">
      <w:start w:val="1"/>
      <w:numFmt w:val="decimal"/>
      <w:lvlText w:val="%4."/>
      <w:lvlJc w:val="left"/>
      <w:pPr>
        <w:ind w:left="3334" w:hanging="360"/>
      </w:pPr>
    </w:lvl>
    <w:lvl w:ilvl="4">
      <w:start w:val="1"/>
      <w:numFmt w:val="lowerLetter"/>
      <w:lvlText w:val="%5."/>
      <w:lvlJc w:val="left"/>
      <w:pPr>
        <w:ind w:left="4054" w:hanging="360"/>
      </w:pPr>
    </w:lvl>
    <w:lvl w:ilvl="5">
      <w:start w:val="1"/>
      <w:numFmt w:val="lowerRoman"/>
      <w:lvlText w:val="%6."/>
      <w:lvlJc w:val="right"/>
      <w:pPr>
        <w:ind w:left="4774" w:hanging="180"/>
      </w:pPr>
    </w:lvl>
    <w:lvl w:ilvl="6">
      <w:start w:val="1"/>
      <w:numFmt w:val="decimal"/>
      <w:lvlText w:val="%7."/>
      <w:lvlJc w:val="left"/>
      <w:pPr>
        <w:ind w:left="5494" w:hanging="360"/>
      </w:pPr>
    </w:lvl>
    <w:lvl w:ilvl="7">
      <w:start w:val="1"/>
      <w:numFmt w:val="lowerLetter"/>
      <w:lvlText w:val="%8."/>
      <w:lvlJc w:val="left"/>
      <w:pPr>
        <w:ind w:left="6214" w:hanging="360"/>
      </w:pPr>
    </w:lvl>
    <w:lvl w:ilvl="8">
      <w:start w:val="1"/>
      <w:numFmt w:val="lowerRoman"/>
      <w:lvlText w:val="%9."/>
      <w:lvlJc w:val="right"/>
      <w:pPr>
        <w:ind w:left="6934" w:hanging="180"/>
      </w:pPr>
    </w:lvl>
  </w:abstractNum>
  <w:abstractNum w:abstractNumId="4" w15:restartNumberingAfterBreak="0">
    <w:nsid w:val="1D267C6C"/>
    <w:multiLevelType w:val="multilevel"/>
    <w:tmpl w:val="FF7AB0F4"/>
    <w:lvl w:ilvl="0">
      <w:start w:val="1"/>
      <w:numFmt w:val="decimal"/>
      <w:lvlText w:val="%1."/>
      <w:lvlJc w:val="left"/>
      <w:pPr>
        <w:ind w:left="785" w:hanging="360"/>
      </w:pPr>
    </w:lvl>
    <w:lvl w:ilvl="1">
      <w:start w:val="1"/>
      <w:numFmt w:val="lowerLetter"/>
      <w:lvlText w:val="%2."/>
      <w:lvlJc w:val="left"/>
      <w:pPr>
        <w:ind w:left="1894" w:hanging="360"/>
      </w:pPr>
    </w:lvl>
    <w:lvl w:ilvl="2">
      <w:start w:val="1"/>
      <w:numFmt w:val="lowerRoman"/>
      <w:lvlText w:val="%3."/>
      <w:lvlJc w:val="right"/>
      <w:pPr>
        <w:ind w:left="2614" w:hanging="180"/>
      </w:pPr>
    </w:lvl>
    <w:lvl w:ilvl="3">
      <w:start w:val="1"/>
      <w:numFmt w:val="decimal"/>
      <w:lvlText w:val="%4."/>
      <w:lvlJc w:val="left"/>
      <w:pPr>
        <w:ind w:left="3334" w:hanging="360"/>
      </w:pPr>
    </w:lvl>
    <w:lvl w:ilvl="4">
      <w:start w:val="1"/>
      <w:numFmt w:val="lowerLetter"/>
      <w:lvlText w:val="%5."/>
      <w:lvlJc w:val="left"/>
      <w:pPr>
        <w:ind w:left="4054" w:hanging="360"/>
      </w:pPr>
    </w:lvl>
    <w:lvl w:ilvl="5">
      <w:start w:val="1"/>
      <w:numFmt w:val="lowerRoman"/>
      <w:lvlText w:val="%6."/>
      <w:lvlJc w:val="right"/>
      <w:pPr>
        <w:ind w:left="4774" w:hanging="180"/>
      </w:pPr>
    </w:lvl>
    <w:lvl w:ilvl="6">
      <w:start w:val="1"/>
      <w:numFmt w:val="decimal"/>
      <w:lvlText w:val="%7."/>
      <w:lvlJc w:val="left"/>
      <w:pPr>
        <w:ind w:left="5494" w:hanging="360"/>
      </w:pPr>
    </w:lvl>
    <w:lvl w:ilvl="7">
      <w:start w:val="1"/>
      <w:numFmt w:val="lowerLetter"/>
      <w:lvlText w:val="%8."/>
      <w:lvlJc w:val="left"/>
      <w:pPr>
        <w:ind w:left="6214" w:hanging="360"/>
      </w:pPr>
    </w:lvl>
    <w:lvl w:ilvl="8">
      <w:start w:val="1"/>
      <w:numFmt w:val="lowerRoman"/>
      <w:lvlText w:val="%9."/>
      <w:lvlJc w:val="right"/>
      <w:pPr>
        <w:ind w:left="6934" w:hanging="180"/>
      </w:pPr>
    </w:lvl>
  </w:abstractNum>
  <w:abstractNum w:abstractNumId="5" w15:restartNumberingAfterBreak="0">
    <w:nsid w:val="334A58A0"/>
    <w:multiLevelType w:val="multilevel"/>
    <w:tmpl w:val="5F3878A0"/>
    <w:lvl w:ilvl="0">
      <w:start w:val="1"/>
      <w:numFmt w:val="decimal"/>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6" w15:restartNumberingAfterBreak="0">
    <w:nsid w:val="515275EE"/>
    <w:multiLevelType w:val="hybridMultilevel"/>
    <w:tmpl w:val="6284BF34"/>
    <w:lvl w:ilvl="0" w:tplc="69DEFD4E">
      <w:start w:val="1"/>
      <w:numFmt w:val="decimal"/>
      <w:suff w:val="space"/>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793D6D19"/>
    <w:multiLevelType w:val="multilevel"/>
    <w:tmpl w:val="35BCB8F2"/>
    <w:lvl w:ilvl="0">
      <w:start w:val="1"/>
      <w:numFmt w:val="decimal"/>
      <w:lvlText w:val="%1-"/>
      <w:lvlJc w:val="left"/>
      <w:pPr>
        <w:ind w:left="501" w:hanging="360"/>
      </w:pPr>
    </w:lvl>
    <w:lvl w:ilvl="1">
      <w:start w:val="1"/>
      <w:numFmt w:val="lowerLetter"/>
      <w:lvlText w:val="%2."/>
      <w:lvlJc w:val="left"/>
      <w:pPr>
        <w:ind w:left="1269" w:hanging="360"/>
      </w:pPr>
    </w:lvl>
    <w:lvl w:ilvl="2">
      <w:start w:val="1"/>
      <w:numFmt w:val="lowerRoman"/>
      <w:lvlText w:val="%3."/>
      <w:lvlJc w:val="right"/>
      <w:pPr>
        <w:ind w:left="1989" w:hanging="180"/>
      </w:pPr>
    </w:lvl>
    <w:lvl w:ilvl="3">
      <w:start w:val="1"/>
      <w:numFmt w:val="decimal"/>
      <w:lvlText w:val="%4."/>
      <w:lvlJc w:val="left"/>
      <w:pPr>
        <w:ind w:left="2709" w:hanging="360"/>
      </w:pPr>
    </w:lvl>
    <w:lvl w:ilvl="4">
      <w:start w:val="1"/>
      <w:numFmt w:val="lowerLetter"/>
      <w:lvlText w:val="%5."/>
      <w:lvlJc w:val="left"/>
      <w:pPr>
        <w:ind w:left="3429" w:hanging="360"/>
      </w:pPr>
    </w:lvl>
    <w:lvl w:ilvl="5">
      <w:start w:val="1"/>
      <w:numFmt w:val="lowerRoman"/>
      <w:lvlText w:val="%6."/>
      <w:lvlJc w:val="right"/>
      <w:pPr>
        <w:ind w:left="4149" w:hanging="180"/>
      </w:pPr>
    </w:lvl>
    <w:lvl w:ilvl="6">
      <w:start w:val="1"/>
      <w:numFmt w:val="decimal"/>
      <w:lvlText w:val="%7."/>
      <w:lvlJc w:val="left"/>
      <w:pPr>
        <w:ind w:left="4869" w:hanging="360"/>
      </w:pPr>
    </w:lvl>
    <w:lvl w:ilvl="7">
      <w:start w:val="1"/>
      <w:numFmt w:val="lowerLetter"/>
      <w:lvlText w:val="%8."/>
      <w:lvlJc w:val="left"/>
      <w:pPr>
        <w:ind w:left="5589" w:hanging="360"/>
      </w:pPr>
    </w:lvl>
    <w:lvl w:ilvl="8">
      <w:start w:val="1"/>
      <w:numFmt w:val="lowerRoman"/>
      <w:lvlText w:val="%9."/>
      <w:lvlJc w:val="right"/>
      <w:pPr>
        <w:ind w:left="6309" w:hanging="180"/>
      </w:pPr>
    </w:lvl>
  </w:abstractNum>
  <w:abstractNum w:abstractNumId="8" w15:restartNumberingAfterBreak="0">
    <w:nsid w:val="7AC22814"/>
    <w:multiLevelType w:val="hybridMultilevel"/>
    <w:tmpl w:val="A40855F8"/>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num w:numId="1">
    <w:abstractNumId w:val="4"/>
  </w:num>
  <w:num w:numId="2">
    <w:abstractNumId w:val="0"/>
  </w:num>
  <w:num w:numId="3">
    <w:abstractNumId w:val="5"/>
  </w:num>
  <w:num w:numId="4">
    <w:abstractNumId w:val="1"/>
  </w:num>
  <w:num w:numId="5">
    <w:abstractNumId w:val="7"/>
  </w:num>
  <w:num w:numId="6">
    <w:abstractNumId w:val="3"/>
  </w:num>
  <w:num w:numId="7">
    <w:abstractNumId w:val="6"/>
  </w:num>
  <w:num w:numId="8">
    <w:abstractNumId w:val="8"/>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saveSubsetFonts/>
  <w:proofState w:spelling="clean" w:grammar="clean"/>
  <w:defaultTabStop w:val="720"/>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4C5A"/>
    <w:rsid w:val="0000093D"/>
    <w:rsid w:val="00007708"/>
    <w:rsid w:val="00007A7D"/>
    <w:rsid w:val="00041A29"/>
    <w:rsid w:val="000454FE"/>
    <w:rsid w:val="00055D22"/>
    <w:rsid w:val="00064C5A"/>
    <w:rsid w:val="00085DAD"/>
    <w:rsid w:val="00086E53"/>
    <w:rsid w:val="00097C56"/>
    <w:rsid w:val="000A28D8"/>
    <w:rsid w:val="000A2D53"/>
    <w:rsid w:val="000C51E0"/>
    <w:rsid w:val="000E237C"/>
    <w:rsid w:val="000E78F1"/>
    <w:rsid w:val="0010142C"/>
    <w:rsid w:val="00120C18"/>
    <w:rsid w:val="0015477A"/>
    <w:rsid w:val="00161E6D"/>
    <w:rsid w:val="00180A5D"/>
    <w:rsid w:val="00191DA2"/>
    <w:rsid w:val="00195D0C"/>
    <w:rsid w:val="00196BAE"/>
    <w:rsid w:val="00196C2C"/>
    <w:rsid w:val="001A6FDB"/>
    <w:rsid w:val="001A7441"/>
    <w:rsid w:val="001B6E8E"/>
    <w:rsid w:val="0024402D"/>
    <w:rsid w:val="00251885"/>
    <w:rsid w:val="00255C2A"/>
    <w:rsid w:val="00257368"/>
    <w:rsid w:val="002600A6"/>
    <w:rsid w:val="002636A3"/>
    <w:rsid w:val="00276491"/>
    <w:rsid w:val="002842BE"/>
    <w:rsid w:val="002916BE"/>
    <w:rsid w:val="00295AA9"/>
    <w:rsid w:val="002C6A78"/>
    <w:rsid w:val="002E7DDA"/>
    <w:rsid w:val="002F5D8C"/>
    <w:rsid w:val="003056F2"/>
    <w:rsid w:val="00306200"/>
    <w:rsid w:val="00333E31"/>
    <w:rsid w:val="00352CA8"/>
    <w:rsid w:val="00383A5E"/>
    <w:rsid w:val="00395D44"/>
    <w:rsid w:val="003A27DC"/>
    <w:rsid w:val="003A344C"/>
    <w:rsid w:val="003D205C"/>
    <w:rsid w:val="003D67B5"/>
    <w:rsid w:val="003E28E5"/>
    <w:rsid w:val="003E32A9"/>
    <w:rsid w:val="00410269"/>
    <w:rsid w:val="00413CC7"/>
    <w:rsid w:val="00427230"/>
    <w:rsid w:val="0043374C"/>
    <w:rsid w:val="004553F7"/>
    <w:rsid w:val="00456A76"/>
    <w:rsid w:val="0046171C"/>
    <w:rsid w:val="0046798C"/>
    <w:rsid w:val="0047339A"/>
    <w:rsid w:val="004734F7"/>
    <w:rsid w:val="00473B39"/>
    <w:rsid w:val="00476B34"/>
    <w:rsid w:val="00491337"/>
    <w:rsid w:val="004961A2"/>
    <w:rsid w:val="004C2816"/>
    <w:rsid w:val="004C58B6"/>
    <w:rsid w:val="004F2CAD"/>
    <w:rsid w:val="005113C9"/>
    <w:rsid w:val="00543BDB"/>
    <w:rsid w:val="0056032A"/>
    <w:rsid w:val="005B5212"/>
    <w:rsid w:val="005C6C63"/>
    <w:rsid w:val="005D4AEA"/>
    <w:rsid w:val="005E35FE"/>
    <w:rsid w:val="005E3D61"/>
    <w:rsid w:val="005E6CA8"/>
    <w:rsid w:val="005F258E"/>
    <w:rsid w:val="005F6EB8"/>
    <w:rsid w:val="00610F6C"/>
    <w:rsid w:val="00626693"/>
    <w:rsid w:val="00626F36"/>
    <w:rsid w:val="006321D9"/>
    <w:rsid w:val="006539CD"/>
    <w:rsid w:val="00656A07"/>
    <w:rsid w:val="006667B8"/>
    <w:rsid w:val="006772EE"/>
    <w:rsid w:val="006B0B87"/>
    <w:rsid w:val="006B3ACF"/>
    <w:rsid w:val="006C6B8B"/>
    <w:rsid w:val="006E3DD1"/>
    <w:rsid w:val="006F1E27"/>
    <w:rsid w:val="007073F6"/>
    <w:rsid w:val="0071600A"/>
    <w:rsid w:val="00732FA7"/>
    <w:rsid w:val="00753C54"/>
    <w:rsid w:val="007650E4"/>
    <w:rsid w:val="007728DB"/>
    <w:rsid w:val="00776365"/>
    <w:rsid w:val="00797271"/>
    <w:rsid w:val="007D276F"/>
    <w:rsid w:val="007D54DD"/>
    <w:rsid w:val="007E49EB"/>
    <w:rsid w:val="008010C7"/>
    <w:rsid w:val="00806C1C"/>
    <w:rsid w:val="00812E11"/>
    <w:rsid w:val="0083699F"/>
    <w:rsid w:val="008404FE"/>
    <w:rsid w:val="00853F7C"/>
    <w:rsid w:val="00863A6D"/>
    <w:rsid w:val="008650CA"/>
    <w:rsid w:val="00865FED"/>
    <w:rsid w:val="008A5A2D"/>
    <w:rsid w:val="008B2972"/>
    <w:rsid w:val="008B2992"/>
    <w:rsid w:val="008B7D91"/>
    <w:rsid w:val="008C2525"/>
    <w:rsid w:val="008F1440"/>
    <w:rsid w:val="008F67BC"/>
    <w:rsid w:val="00910391"/>
    <w:rsid w:val="009170BB"/>
    <w:rsid w:val="009210E3"/>
    <w:rsid w:val="00923BE9"/>
    <w:rsid w:val="00926D80"/>
    <w:rsid w:val="00941EE8"/>
    <w:rsid w:val="00945503"/>
    <w:rsid w:val="00945BDC"/>
    <w:rsid w:val="00963820"/>
    <w:rsid w:val="00982BFF"/>
    <w:rsid w:val="00993D8E"/>
    <w:rsid w:val="00995C0F"/>
    <w:rsid w:val="009B4A09"/>
    <w:rsid w:val="009B5168"/>
    <w:rsid w:val="009B726C"/>
    <w:rsid w:val="009C301C"/>
    <w:rsid w:val="009D34D8"/>
    <w:rsid w:val="009D4A5A"/>
    <w:rsid w:val="009D72DE"/>
    <w:rsid w:val="009F3C59"/>
    <w:rsid w:val="00A00E75"/>
    <w:rsid w:val="00A11BD1"/>
    <w:rsid w:val="00A227FD"/>
    <w:rsid w:val="00A3383E"/>
    <w:rsid w:val="00A34CC5"/>
    <w:rsid w:val="00A3717E"/>
    <w:rsid w:val="00A43ACB"/>
    <w:rsid w:val="00A44335"/>
    <w:rsid w:val="00A61920"/>
    <w:rsid w:val="00A64879"/>
    <w:rsid w:val="00A802C9"/>
    <w:rsid w:val="00AA49DF"/>
    <w:rsid w:val="00AB565F"/>
    <w:rsid w:val="00AB7BB7"/>
    <w:rsid w:val="00AC11CF"/>
    <w:rsid w:val="00AD60BB"/>
    <w:rsid w:val="00AE1BB2"/>
    <w:rsid w:val="00AF2C35"/>
    <w:rsid w:val="00AF7A54"/>
    <w:rsid w:val="00B04447"/>
    <w:rsid w:val="00B07000"/>
    <w:rsid w:val="00B13433"/>
    <w:rsid w:val="00B37C66"/>
    <w:rsid w:val="00B5377B"/>
    <w:rsid w:val="00B65D1A"/>
    <w:rsid w:val="00B8043D"/>
    <w:rsid w:val="00B87240"/>
    <w:rsid w:val="00B90CD5"/>
    <w:rsid w:val="00B90FB0"/>
    <w:rsid w:val="00BA5061"/>
    <w:rsid w:val="00BC0062"/>
    <w:rsid w:val="00C11424"/>
    <w:rsid w:val="00C158FE"/>
    <w:rsid w:val="00C17E65"/>
    <w:rsid w:val="00C256B0"/>
    <w:rsid w:val="00C36935"/>
    <w:rsid w:val="00C425C6"/>
    <w:rsid w:val="00C4691E"/>
    <w:rsid w:val="00C67827"/>
    <w:rsid w:val="00C83FAB"/>
    <w:rsid w:val="00C9740A"/>
    <w:rsid w:val="00CA13D3"/>
    <w:rsid w:val="00CA7589"/>
    <w:rsid w:val="00CC2005"/>
    <w:rsid w:val="00CE6BFD"/>
    <w:rsid w:val="00CF3463"/>
    <w:rsid w:val="00D00CA7"/>
    <w:rsid w:val="00D03D66"/>
    <w:rsid w:val="00D3302F"/>
    <w:rsid w:val="00D421A1"/>
    <w:rsid w:val="00D46A88"/>
    <w:rsid w:val="00D61AF4"/>
    <w:rsid w:val="00D746B6"/>
    <w:rsid w:val="00D75C8F"/>
    <w:rsid w:val="00D75EA3"/>
    <w:rsid w:val="00D8790E"/>
    <w:rsid w:val="00D9409B"/>
    <w:rsid w:val="00DC29D0"/>
    <w:rsid w:val="00DD7BAB"/>
    <w:rsid w:val="00DE4315"/>
    <w:rsid w:val="00DF206E"/>
    <w:rsid w:val="00DF52A7"/>
    <w:rsid w:val="00E03DB5"/>
    <w:rsid w:val="00E05052"/>
    <w:rsid w:val="00E13625"/>
    <w:rsid w:val="00E15B5B"/>
    <w:rsid w:val="00E36C61"/>
    <w:rsid w:val="00E50238"/>
    <w:rsid w:val="00E5161A"/>
    <w:rsid w:val="00E52FBF"/>
    <w:rsid w:val="00E5571E"/>
    <w:rsid w:val="00E77066"/>
    <w:rsid w:val="00E949E3"/>
    <w:rsid w:val="00EA0256"/>
    <w:rsid w:val="00EA5A2A"/>
    <w:rsid w:val="00EB5FD7"/>
    <w:rsid w:val="00EC578C"/>
    <w:rsid w:val="00ED0D90"/>
    <w:rsid w:val="00ED1EAD"/>
    <w:rsid w:val="00EE2442"/>
    <w:rsid w:val="00EE416E"/>
    <w:rsid w:val="00EF5F76"/>
    <w:rsid w:val="00EF67D5"/>
    <w:rsid w:val="00EF741D"/>
    <w:rsid w:val="00F15564"/>
    <w:rsid w:val="00F273B5"/>
    <w:rsid w:val="00F64510"/>
    <w:rsid w:val="00F97845"/>
    <w:rsid w:val="00FA163C"/>
    <w:rsid w:val="00FB3495"/>
    <w:rsid w:val="00FE17F0"/>
    <w:rsid w:val="00FE235E"/>
    <w:rsid w:val="00FE2D1B"/>
    <w:rsid w:val="00FF766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601C4"/>
  <w15:docId w15:val="{5198E2CA-E828-4483-94C6-D57C002C5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bidi/>
        <w:spacing w:after="120"/>
        <w:ind w:firstLine="284"/>
        <w:jc w:val="both"/>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jc w:val="center"/>
      <w:outlineLvl w:val="0"/>
    </w:pPr>
    <w:rPr>
      <w:rFonts w:ascii="Cambria" w:eastAsia="Cambria" w:hAnsi="Cambria" w:cs="Cambria"/>
      <w:b/>
      <w:sz w:val="28"/>
      <w:szCs w:val="28"/>
    </w:rPr>
  </w:style>
  <w:style w:type="paragraph" w:styleId="Heading2">
    <w:name w:val="heading 2"/>
    <w:basedOn w:val="Normal"/>
    <w:next w:val="Normal"/>
    <w:pPr>
      <w:keepNext/>
      <w:keepLines/>
      <w:spacing w:before="200" w:after="0"/>
      <w:outlineLvl w:val="1"/>
    </w:pPr>
    <w:rPr>
      <w:rFonts w:ascii="Cambria" w:eastAsia="Cambria" w:hAnsi="Cambria" w:cs="Cambria"/>
      <w:b/>
      <w:sz w:val="26"/>
      <w:szCs w:val="26"/>
    </w:rPr>
  </w:style>
  <w:style w:type="paragraph" w:styleId="Heading3">
    <w:name w:val="heading 3"/>
    <w:basedOn w:val="Normal"/>
    <w:next w:val="Normal"/>
    <w:pPr>
      <w:keepNext/>
      <w:widowControl w:val="0"/>
      <w:spacing w:before="120" w:after="60"/>
      <w:ind w:left="284" w:firstLine="0"/>
      <w:jc w:val="left"/>
      <w:outlineLvl w:val="2"/>
    </w:pPr>
    <w:rPr>
      <w:b/>
      <w:sz w:val="32"/>
      <w:szCs w:val="32"/>
    </w:rPr>
  </w:style>
  <w:style w:type="paragraph" w:styleId="Heading4">
    <w:name w:val="heading 4"/>
    <w:basedOn w:val="Normal"/>
    <w:next w:val="Normal"/>
    <w:pPr>
      <w:keepNext/>
      <w:keepLines/>
      <w:spacing w:before="200" w:after="0" w:line="276" w:lineRule="auto"/>
      <w:ind w:firstLine="0"/>
      <w:jc w:val="left"/>
      <w:outlineLvl w:val="3"/>
    </w:pPr>
    <w:rPr>
      <w:rFonts w:ascii="Cambria" w:eastAsia="Cambria" w:hAnsi="Cambria" w:cs="Cambria"/>
      <w:b/>
      <w:i/>
      <w:color w:val="4F81BD"/>
    </w:rPr>
  </w:style>
  <w:style w:type="paragraph" w:styleId="Heading5">
    <w:name w:val="heading 5"/>
    <w:basedOn w:val="Normal"/>
    <w:next w:val="Normal"/>
    <w:pPr>
      <w:widowControl w:val="0"/>
      <w:ind w:left="340" w:firstLine="0"/>
      <w:jc w:val="left"/>
      <w:outlineLvl w:val="4"/>
    </w:pPr>
    <w:rPr>
      <w:sz w:val="32"/>
      <w:szCs w:val="32"/>
    </w:rPr>
  </w:style>
  <w:style w:type="paragraph" w:styleId="Heading6">
    <w:name w:val="heading 6"/>
    <w:basedOn w:val="Normal"/>
    <w:next w:val="Normal"/>
    <w:pPr>
      <w:widowControl w:val="0"/>
      <w:ind w:left="397" w:firstLine="0"/>
      <w:jc w:val="left"/>
      <w:outlineLvl w:val="5"/>
    </w:pPr>
    <w:rPr>
      <w:sz w:val="32"/>
      <w:szCs w:val="3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pPr>
      <w:keepNext/>
      <w:keepLines/>
      <w:spacing w:before="48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6B0B87"/>
    <w:pPr>
      <w:spacing w:after="0" w:line="520" w:lineRule="exact"/>
    </w:pPr>
    <w:rPr>
      <w:rFonts w:cs="Traditional Arabic"/>
      <w:szCs w:val="32"/>
    </w:rPr>
  </w:style>
  <w:style w:type="paragraph" w:styleId="EndnoteText">
    <w:name w:val="endnote text"/>
    <w:basedOn w:val="Normal"/>
    <w:link w:val="EndnoteTextChar"/>
    <w:uiPriority w:val="99"/>
    <w:semiHidden/>
    <w:unhideWhenUsed/>
    <w:rsid w:val="00543BDB"/>
    <w:pPr>
      <w:spacing w:after="0"/>
    </w:pPr>
    <w:rPr>
      <w:sz w:val="20"/>
      <w:szCs w:val="20"/>
    </w:rPr>
  </w:style>
  <w:style w:type="character" w:customStyle="1" w:styleId="EndnoteTextChar">
    <w:name w:val="Endnote Text Char"/>
    <w:basedOn w:val="DefaultParagraphFont"/>
    <w:link w:val="EndnoteText"/>
    <w:uiPriority w:val="99"/>
    <w:semiHidden/>
    <w:rsid w:val="00543BDB"/>
    <w:rPr>
      <w:sz w:val="20"/>
      <w:szCs w:val="20"/>
    </w:rPr>
  </w:style>
  <w:style w:type="character" w:styleId="EndnoteReference">
    <w:name w:val="endnote reference"/>
    <w:basedOn w:val="DefaultParagraphFont"/>
    <w:uiPriority w:val="99"/>
    <w:semiHidden/>
    <w:unhideWhenUsed/>
    <w:rsid w:val="00543BDB"/>
    <w:rPr>
      <w:vertAlign w:val="superscript"/>
    </w:rPr>
  </w:style>
  <w:style w:type="paragraph" w:styleId="FootnoteText">
    <w:name w:val="footnote text"/>
    <w:basedOn w:val="Normal"/>
    <w:link w:val="FootnoteTextChar"/>
    <w:uiPriority w:val="99"/>
    <w:semiHidden/>
    <w:unhideWhenUsed/>
    <w:rsid w:val="00543BDB"/>
    <w:pPr>
      <w:spacing w:after="0"/>
    </w:pPr>
    <w:rPr>
      <w:sz w:val="20"/>
      <w:szCs w:val="20"/>
    </w:rPr>
  </w:style>
  <w:style w:type="character" w:customStyle="1" w:styleId="FootnoteTextChar">
    <w:name w:val="Footnote Text Char"/>
    <w:basedOn w:val="DefaultParagraphFont"/>
    <w:link w:val="FootnoteText"/>
    <w:uiPriority w:val="99"/>
    <w:semiHidden/>
    <w:rsid w:val="00543BDB"/>
    <w:rPr>
      <w:sz w:val="20"/>
      <w:szCs w:val="20"/>
    </w:rPr>
  </w:style>
  <w:style w:type="character" w:styleId="FootnoteReference">
    <w:name w:val="footnote reference"/>
    <w:basedOn w:val="DefaultParagraphFont"/>
    <w:uiPriority w:val="99"/>
    <w:unhideWhenUsed/>
    <w:rsid w:val="00543BDB"/>
    <w:rPr>
      <w:vertAlign w:val="superscript"/>
    </w:rPr>
  </w:style>
  <w:style w:type="paragraph" w:styleId="Header">
    <w:name w:val="header"/>
    <w:basedOn w:val="Normal"/>
    <w:link w:val="HeaderChar"/>
    <w:uiPriority w:val="99"/>
    <w:unhideWhenUsed/>
    <w:rsid w:val="007D54DD"/>
    <w:pPr>
      <w:tabs>
        <w:tab w:val="center" w:pos="4153"/>
        <w:tab w:val="right" w:pos="8306"/>
      </w:tabs>
      <w:spacing w:after="0"/>
    </w:pPr>
  </w:style>
  <w:style w:type="character" w:customStyle="1" w:styleId="HeaderChar">
    <w:name w:val="Header Char"/>
    <w:basedOn w:val="DefaultParagraphFont"/>
    <w:link w:val="Header"/>
    <w:uiPriority w:val="99"/>
    <w:rsid w:val="007D54DD"/>
  </w:style>
  <w:style w:type="paragraph" w:styleId="Footer">
    <w:name w:val="footer"/>
    <w:basedOn w:val="Normal"/>
    <w:link w:val="FooterChar"/>
    <w:uiPriority w:val="99"/>
    <w:unhideWhenUsed/>
    <w:rsid w:val="007D54DD"/>
    <w:pPr>
      <w:tabs>
        <w:tab w:val="center" w:pos="4153"/>
        <w:tab w:val="right" w:pos="8306"/>
      </w:tabs>
      <w:spacing w:after="0"/>
    </w:pPr>
  </w:style>
  <w:style w:type="character" w:customStyle="1" w:styleId="FooterChar">
    <w:name w:val="Footer Char"/>
    <w:basedOn w:val="DefaultParagraphFont"/>
    <w:link w:val="Footer"/>
    <w:uiPriority w:val="99"/>
    <w:rsid w:val="007D54DD"/>
  </w:style>
  <w:style w:type="character" w:customStyle="1" w:styleId="1">
    <w:name w:val="نمط1"/>
    <w:rsid w:val="005B5212"/>
    <w:rPr>
      <w:rFonts w:cs="Tahoma"/>
      <w:iCs/>
      <w:color w:val="auto"/>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926B42-9FD3-42C5-893E-63373FB6F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33</Pages>
  <Words>6480</Words>
  <Characters>36942</Characters>
  <Application>Microsoft Office Word</Application>
  <DocSecurity>0</DocSecurity>
  <Lines>307</Lines>
  <Paragraphs>86</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43336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user</cp:lastModifiedBy>
  <cp:revision>4</cp:revision>
  <cp:lastPrinted>2021-08-28T03:33:00Z</cp:lastPrinted>
  <dcterms:created xsi:type="dcterms:W3CDTF">2021-11-22T06:44:00Z</dcterms:created>
  <dcterms:modified xsi:type="dcterms:W3CDTF">2021-11-22T07:02:00Z</dcterms:modified>
</cp:coreProperties>
</file>